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F69" w14:textId="77AE442F" w:rsidR="00A20377" w:rsidRPr="00E42BD0" w:rsidRDefault="00A20377" w:rsidP="0010755A">
      <w:pPr>
        <w:pStyle w:val="Nadpis1"/>
        <w:spacing w:before="120" w:line="240" w:lineRule="auto"/>
        <w:jc w:val="both"/>
        <w:rPr>
          <w:rStyle w:val="eop"/>
          <w:b/>
          <w:bCs/>
          <w:color w:val="2E74B5"/>
        </w:rPr>
      </w:pPr>
      <w:r>
        <w:rPr>
          <w:rStyle w:val="normaltextrun"/>
          <w:rFonts w:ascii="Calibri" w:hAnsi="Calibri" w:cs="Calibri"/>
        </w:rPr>
        <w:t>C. Odborné vzdělávání pro uplatnitelnost na trhu práce</w:t>
      </w:r>
      <w:r>
        <w:rPr>
          <w:rStyle w:val="eop"/>
          <w:rFonts w:ascii="Calibri" w:hAnsi="Calibri" w:cs="Calibri"/>
          <w:b/>
          <w:bCs/>
        </w:rPr>
        <w:t> </w:t>
      </w:r>
    </w:p>
    <w:p w14:paraId="1BC22CAF" w14:textId="0A3A80FC" w:rsidR="00CF3040" w:rsidRDefault="00CF3040" w:rsidP="0010755A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FFFF"/>
          <w:sz w:val="22"/>
          <w:szCs w:val="22"/>
        </w:rPr>
      </w:pPr>
    </w:p>
    <w:p w14:paraId="0CD7CEDD" w14:textId="352B989C" w:rsidR="00C52B48" w:rsidRDefault="00C52B48" w:rsidP="00C52B48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Odborné vzdělávání p</w:t>
      </w:r>
      <w:r w:rsidRPr="00C52B48">
        <w:rPr>
          <w:rFonts w:cstheme="minorHAnsi"/>
        </w:rPr>
        <w:t>oskytuj</w:t>
      </w:r>
      <w:r>
        <w:rPr>
          <w:rFonts w:cstheme="minorHAnsi"/>
        </w:rPr>
        <w:t>e</w:t>
      </w:r>
      <w:r w:rsidRPr="00C52B48">
        <w:rPr>
          <w:rFonts w:cstheme="minorHAnsi"/>
        </w:rPr>
        <w:t xml:space="preserve"> mladým lidem vědomosti, dovednosti a kompetence potřebné pro výkon povolání nebo skupiny povolání a pracovních činností, které jim umožňují kvalifikovaně se uplatnit se na trhu práce. Zároveň rozvíjí jejich všeobecné vědomosti, dovednosti a klíčové kompetence potřebné pro jejich soukromý, občanský a pracovní život a pro další vzdělávání.</w:t>
      </w:r>
    </w:p>
    <w:p w14:paraId="4AE0032B" w14:textId="77777777" w:rsidR="00C52B48" w:rsidRPr="00C52B48" w:rsidRDefault="00C52B48" w:rsidP="00C52B48">
      <w:pPr>
        <w:spacing w:before="120" w:after="0" w:line="240" w:lineRule="auto"/>
        <w:jc w:val="both"/>
        <w:rPr>
          <w:rFonts w:cstheme="minorHAnsi"/>
        </w:rPr>
      </w:pPr>
    </w:p>
    <w:p w14:paraId="33B4C4C2" w14:textId="4315C823" w:rsidR="00CF3040" w:rsidRPr="007D22A6" w:rsidRDefault="00CF3040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7D22A6">
        <w:rPr>
          <w:rStyle w:val="eop"/>
          <w:rFonts w:ascii="Calibri" w:hAnsi="Calibri" w:cs="Calibri"/>
          <w:b/>
          <w:bCs/>
          <w:sz w:val="22"/>
          <w:szCs w:val="22"/>
        </w:rPr>
        <w:t>Popis cíle</w:t>
      </w:r>
    </w:p>
    <w:p w14:paraId="3CAFC299" w14:textId="40C34E09" w:rsidR="00CF3040" w:rsidRDefault="004558D2" w:rsidP="00F42FB0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Cíle</w:t>
      </w:r>
      <w:r w:rsidR="008B052F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736AFF">
        <w:rPr>
          <w:rFonts w:cstheme="minorHAnsi"/>
        </w:rPr>
        <w:t>priority je</w:t>
      </w:r>
      <w:r w:rsidR="008B052F">
        <w:rPr>
          <w:rFonts w:cstheme="minorHAnsi"/>
        </w:rPr>
        <w:t xml:space="preserve"> </w:t>
      </w:r>
      <w:r w:rsidR="00736AFF">
        <w:rPr>
          <w:rFonts w:cstheme="minorHAnsi"/>
        </w:rPr>
        <w:t>v</w:t>
      </w:r>
      <w:r w:rsidR="00736AFF" w:rsidRPr="007D22A6">
        <w:rPr>
          <w:rFonts w:cstheme="minorHAnsi"/>
        </w:rPr>
        <w:t>ytvoř</w:t>
      </w:r>
      <w:r w:rsidR="00736AFF">
        <w:rPr>
          <w:rFonts w:cstheme="minorHAnsi"/>
        </w:rPr>
        <w:t>ení</w:t>
      </w:r>
      <w:r w:rsidR="00736AFF" w:rsidRPr="007D22A6">
        <w:rPr>
          <w:rFonts w:cstheme="minorHAnsi"/>
        </w:rPr>
        <w:t xml:space="preserve"> optimální oborov</w:t>
      </w:r>
      <w:r w:rsidR="00736AFF">
        <w:rPr>
          <w:rFonts w:cstheme="minorHAnsi"/>
        </w:rPr>
        <w:t>é</w:t>
      </w:r>
      <w:r w:rsidR="00736AFF" w:rsidRPr="007D22A6">
        <w:rPr>
          <w:rFonts w:cstheme="minorHAnsi"/>
        </w:rPr>
        <w:t xml:space="preserve"> skladb</w:t>
      </w:r>
      <w:r w:rsidR="00EE24E6">
        <w:rPr>
          <w:rFonts w:cstheme="minorHAnsi"/>
        </w:rPr>
        <w:t>y</w:t>
      </w:r>
      <w:r w:rsidR="00736AFF" w:rsidRPr="007D22A6">
        <w:rPr>
          <w:rFonts w:cstheme="minorHAnsi"/>
        </w:rPr>
        <w:t xml:space="preserve"> a reviz</w:t>
      </w:r>
      <w:r w:rsidR="00EE24E6">
        <w:rPr>
          <w:rFonts w:cstheme="minorHAnsi"/>
        </w:rPr>
        <w:t>e</w:t>
      </w:r>
      <w:r w:rsidR="00736AFF" w:rsidRPr="007D22A6">
        <w:rPr>
          <w:rFonts w:cstheme="minorHAnsi"/>
        </w:rPr>
        <w:t xml:space="preserve"> rámcových vzdělávacích programů</w:t>
      </w:r>
      <w:r w:rsidR="00EE24E6">
        <w:rPr>
          <w:rFonts w:cstheme="minorHAnsi"/>
        </w:rPr>
        <w:t xml:space="preserve"> </w:t>
      </w:r>
      <w:r w:rsidR="00736AFF" w:rsidRPr="007D22A6">
        <w:rPr>
          <w:rFonts w:cstheme="minorHAnsi"/>
        </w:rPr>
        <w:t>navazující na první implementační období Strategie 2030+</w:t>
      </w:r>
      <w:r w:rsidR="006810AD">
        <w:rPr>
          <w:rFonts w:cstheme="minorHAnsi"/>
        </w:rPr>
        <w:t>. O</w:t>
      </w:r>
      <w:r w:rsidR="00736AFF" w:rsidRPr="007D22A6">
        <w:rPr>
          <w:rFonts w:cstheme="minorHAnsi"/>
        </w:rPr>
        <w:t>bsahem je inovovaná oborová soustava středního vzdělávání, inovace obsahu</w:t>
      </w:r>
      <w:r w:rsidR="00736AFF">
        <w:rPr>
          <w:rFonts w:cstheme="minorHAnsi"/>
        </w:rPr>
        <w:t xml:space="preserve"> rámcových vzdělávacích programů </w:t>
      </w:r>
      <w:r w:rsidR="00736AFF" w:rsidRPr="007D22A6">
        <w:rPr>
          <w:rFonts w:cstheme="minorHAnsi"/>
        </w:rPr>
        <w:t>v jednotlivých oborech vzdělání, usnadnění přístupu absolventů na trh práce, zlepšení kvality středoškolského vzdělávání a</w:t>
      </w:r>
      <w:r w:rsidR="00736AFF">
        <w:rPr>
          <w:rFonts w:cstheme="minorHAnsi"/>
        </w:rPr>
        <w:t> </w:t>
      </w:r>
      <w:r w:rsidR="00736AFF" w:rsidRPr="007D22A6">
        <w:rPr>
          <w:rFonts w:cstheme="minorHAnsi"/>
        </w:rPr>
        <w:t>praktické přípravy, včetně přijímacího řízení a ukončování studia a</w:t>
      </w:r>
      <w:r w:rsidR="00F42FB0">
        <w:rPr>
          <w:rFonts w:cstheme="minorHAnsi"/>
        </w:rPr>
        <w:t> </w:t>
      </w:r>
      <w:r w:rsidR="00736AFF" w:rsidRPr="007D22A6">
        <w:rPr>
          <w:rFonts w:cstheme="minorHAnsi"/>
        </w:rPr>
        <w:t>dořešení postavení vyšších odborných škol.</w:t>
      </w:r>
    </w:p>
    <w:p w14:paraId="1D4BD719" w14:textId="77777777" w:rsidR="00F42FB0" w:rsidRPr="00F42FB0" w:rsidRDefault="00F42FB0" w:rsidP="00F42FB0">
      <w:pPr>
        <w:spacing w:before="120" w:after="0" w:line="240" w:lineRule="auto"/>
        <w:jc w:val="both"/>
        <w:rPr>
          <w:rFonts w:cstheme="minorHAnsi"/>
        </w:rPr>
      </w:pPr>
    </w:p>
    <w:p w14:paraId="3EDEFA94" w14:textId="77777777" w:rsidR="0031128C" w:rsidRPr="007D22A6" w:rsidRDefault="0031128C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>Zdůvodnění potřebnosti</w:t>
      </w:r>
      <w:r w:rsidRPr="007D22A6">
        <w:rPr>
          <w:rFonts w:ascii="Calibri" w:eastAsia="Times New Roman" w:hAnsi="Calibri" w:cs="Calibri"/>
          <w:lang w:eastAsia="cs-CZ"/>
        </w:rPr>
        <w:t> </w:t>
      </w:r>
    </w:p>
    <w:p w14:paraId="0B3FCB5F" w14:textId="6D6CBF50" w:rsidR="0031128C" w:rsidRPr="007D22A6" w:rsidRDefault="0031128C" w:rsidP="00E6374B">
      <w:pPr>
        <w:spacing w:before="120" w:after="0" w:line="240" w:lineRule="auto"/>
        <w:jc w:val="both"/>
        <w:rPr>
          <w:rFonts w:cstheme="minorHAnsi"/>
        </w:rPr>
      </w:pPr>
      <w:r w:rsidRPr="007D22A6">
        <w:rPr>
          <w:rFonts w:cstheme="minorHAnsi"/>
        </w:rPr>
        <w:t xml:space="preserve">Zásadním tématem k inovaci je struktura oborů vzdělání ve středních školách, která je v současné době uspořádána rámcově do oborů vzdělání, ale v reálném provedení se tříští do školních vzdělávacích programů se značnou mírou subjektivity jednotlivých škol. </w:t>
      </w:r>
      <w:r w:rsidR="000967D3">
        <w:rPr>
          <w:rFonts w:ascii="Calibri" w:eastAsia="Times New Roman" w:hAnsi="Calibri" w:cs="Calibri"/>
          <w:lang w:eastAsia="cs-CZ"/>
        </w:rPr>
        <w:t xml:space="preserve">Současná oborová soustava je tak málo transparentní pro potřeby trhu práce i samotných žáků, kteří chtějí změnit v proběhu studia svoji vzdělávací dráhu. </w:t>
      </w:r>
      <w:r w:rsidRPr="007D22A6">
        <w:rPr>
          <w:rFonts w:cstheme="minorHAnsi"/>
        </w:rPr>
        <w:t xml:space="preserve">Současně je žádoucí zlepšit kvalitu středního i vyššího odborného vzdělávání podporou dalšího vzdělávání učitelů (zejména učitelů praktického vyučování), inovací přijímacího řízení a ukončování studia s využitím digitalizace těchto procesů, případně úpravou jejich parametrů. </w:t>
      </w:r>
    </w:p>
    <w:p w14:paraId="2969B98E" w14:textId="195B62E4" w:rsidR="0031128C" w:rsidRPr="007D22A6" w:rsidRDefault="0031128C" w:rsidP="00E6374B">
      <w:pPr>
        <w:spacing w:before="120" w:after="0" w:line="240" w:lineRule="auto"/>
        <w:jc w:val="both"/>
        <w:rPr>
          <w:rFonts w:cstheme="minorHAnsi"/>
        </w:rPr>
      </w:pPr>
      <w:r w:rsidRPr="007D22A6">
        <w:rPr>
          <w:rFonts w:cstheme="minorHAnsi"/>
        </w:rPr>
        <w:t xml:space="preserve">Návrhy oborové struktury, inovovaných </w:t>
      </w:r>
      <w:r w:rsidR="00981A96">
        <w:rPr>
          <w:rFonts w:cstheme="minorHAnsi"/>
        </w:rPr>
        <w:t xml:space="preserve">rámcových vzdělávacích programů </w:t>
      </w:r>
      <w:r w:rsidRPr="007D22A6">
        <w:rPr>
          <w:rFonts w:cstheme="minorHAnsi"/>
        </w:rPr>
        <w:t>i úprav ve struktuře ukončování studia</w:t>
      </w:r>
      <w:r w:rsidR="0026590A">
        <w:rPr>
          <w:rFonts w:cstheme="minorHAnsi"/>
        </w:rPr>
        <w:t>,</w:t>
      </w:r>
      <w:r w:rsidR="000967D3">
        <w:rPr>
          <w:rFonts w:cstheme="minorHAnsi"/>
        </w:rPr>
        <w:t xml:space="preserve"> </w:t>
      </w:r>
      <w:r w:rsidRPr="007D22A6">
        <w:rPr>
          <w:rFonts w:cstheme="minorHAnsi"/>
        </w:rPr>
        <w:t>včetně změn ve stratifikaci středoškolských stupňů vzdělání</w:t>
      </w:r>
      <w:r w:rsidR="0026590A">
        <w:rPr>
          <w:rFonts w:cstheme="minorHAnsi"/>
        </w:rPr>
        <w:t>,</w:t>
      </w:r>
      <w:r w:rsidRPr="007D22A6">
        <w:rPr>
          <w:rFonts w:cstheme="minorHAnsi"/>
        </w:rPr>
        <w:t xml:space="preserve"> je třeba učinit v souladu s požadavky zaměstnavatelů, resp. zřizovatelů středních a vyšších odborných škol.</w:t>
      </w:r>
    </w:p>
    <w:p w14:paraId="5C5173C9" w14:textId="77777777" w:rsidR="007D22A6" w:rsidRPr="007D22A6" w:rsidRDefault="007D22A6" w:rsidP="00E6374B">
      <w:pPr>
        <w:spacing w:before="120" w:after="0" w:line="240" w:lineRule="auto"/>
        <w:jc w:val="both"/>
        <w:rPr>
          <w:rFonts w:cstheme="minorHAnsi"/>
        </w:rPr>
      </w:pPr>
    </w:p>
    <w:p w14:paraId="4A83CF55" w14:textId="77777777" w:rsidR="007D22A6" w:rsidRDefault="007D22A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 xml:space="preserve">Analýza </w:t>
      </w:r>
    </w:p>
    <w:p w14:paraId="70119077" w14:textId="4805E03E" w:rsidR="00D81356" w:rsidRPr="00EF7D35" w:rsidRDefault="00EF7D3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EF7D35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2FA795F9" w14:textId="77777777" w:rsidR="0062381A" w:rsidRPr="007D22A6" w:rsidRDefault="0062381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74D4C30" w14:textId="77777777" w:rsidR="00231675" w:rsidRDefault="00D8135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81356">
        <w:rPr>
          <w:rFonts w:ascii="Calibri" w:eastAsia="Times New Roman" w:hAnsi="Calibri" w:cs="Calibri"/>
          <w:b/>
          <w:bCs/>
          <w:lang w:eastAsia="cs-CZ"/>
        </w:rPr>
        <w:t xml:space="preserve">Vyhodnocení </w:t>
      </w:r>
      <w:r w:rsidR="00231675">
        <w:rPr>
          <w:rFonts w:ascii="Calibri" w:eastAsia="Times New Roman" w:hAnsi="Calibri" w:cs="Calibri"/>
          <w:b/>
          <w:bCs/>
          <w:lang w:eastAsia="cs-CZ"/>
        </w:rPr>
        <w:t xml:space="preserve">DZ ČR 2019 a Strategie 2030+ </w:t>
      </w:r>
    </w:p>
    <w:p w14:paraId="7C47AD84" w14:textId="738F7F0B" w:rsidR="00231675" w:rsidRPr="00EF7D35" w:rsidRDefault="00EF7D3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EF7D35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775EED26" w14:textId="77777777" w:rsidR="0062381A" w:rsidRDefault="0062381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235F51C" w14:textId="7A9FBDCC" w:rsidR="00231675" w:rsidRDefault="009A30A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Soubor opatření a klíčových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49557E" w:rsidRPr="0049557E" w14:paraId="40303AB7" w14:textId="77777777" w:rsidTr="00DD4B12">
        <w:tc>
          <w:tcPr>
            <w:tcW w:w="846" w:type="dxa"/>
            <w:shd w:val="clear" w:color="auto" w:fill="DEEAF6" w:themeFill="accent5" w:themeFillTint="33"/>
          </w:tcPr>
          <w:p w14:paraId="3718002A" w14:textId="77777777" w:rsidR="0049557E" w:rsidRPr="00DD4B12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C.1</w:t>
            </w:r>
          </w:p>
        </w:tc>
        <w:tc>
          <w:tcPr>
            <w:tcW w:w="8216" w:type="dxa"/>
          </w:tcPr>
          <w:p w14:paraId="2ECB16A3" w14:textId="33E51D1C" w:rsidR="0049557E" w:rsidRPr="0049557E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9557E">
              <w:rPr>
                <w:rFonts w:ascii="Calibri" w:eastAsia="Times New Roman" w:hAnsi="Calibri" w:cs="Calibri"/>
                <w:lang w:eastAsia="cs-CZ"/>
              </w:rPr>
              <w:t xml:space="preserve">Nová struktura oborové soustavy středního vzdělávání </w:t>
            </w:r>
          </w:p>
        </w:tc>
      </w:tr>
      <w:tr w:rsidR="0049557E" w:rsidRPr="0049557E" w14:paraId="187848E5" w14:textId="77777777" w:rsidTr="00DD4B12">
        <w:tc>
          <w:tcPr>
            <w:tcW w:w="846" w:type="dxa"/>
            <w:shd w:val="clear" w:color="auto" w:fill="DEEAF6" w:themeFill="accent5" w:themeFillTint="33"/>
          </w:tcPr>
          <w:p w14:paraId="15494D9C" w14:textId="77777777" w:rsidR="0049557E" w:rsidRPr="00DD4B12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C.2</w:t>
            </w:r>
          </w:p>
        </w:tc>
        <w:tc>
          <w:tcPr>
            <w:tcW w:w="8216" w:type="dxa"/>
          </w:tcPr>
          <w:p w14:paraId="383305F5" w14:textId="77777777" w:rsidR="0049557E" w:rsidRPr="0049557E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9557E">
              <w:rPr>
                <w:rFonts w:ascii="Calibri" w:eastAsia="Times New Roman" w:hAnsi="Calibri" w:cs="Calibri"/>
                <w:lang w:eastAsia="cs-CZ"/>
              </w:rPr>
              <w:t>Inovovaný obsah RVP v jednotlivých oborech vzdělání</w:t>
            </w:r>
          </w:p>
        </w:tc>
      </w:tr>
      <w:tr w:rsidR="0049557E" w:rsidRPr="0049557E" w14:paraId="57BB914C" w14:textId="77777777" w:rsidTr="00DD4B12">
        <w:tc>
          <w:tcPr>
            <w:tcW w:w="846" w:type="dxa"/>
            <w:shd w:val="clear" w:color="auto" w:fill="DEEAF6" w:themeFill="accent5" w:themeFillTint="33"/>
          </w:tcPr>
          <w:p w14:paraId="59913834" w14:textId="77777777" w:rsidR="0049557E" w:rsidRPr="00DD4B12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C.3</w:t>
            </w:r>
          </w:p>
        </w:tc>
        <w:tc>
          <w:tcPr>
            <w:tcW w:w="8216" w:type="dxa"/>
          </w:tcPr>
          <w:p w14:paraId="332619E1" w14:textId="77777777" w:rsidR="0049557E" w:rsidRPr="0049557E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9557E">
              <w:rPr>
                <w:rFonts w:ascii="Calibri" w:eastAsia="Times New Roman" w:hAnsi="Calibri" w:cs="Calibri"/>
                <w:lang w:eastAsia="cs-CZ"/>
              </w:rPr>
              <w:t>Podpora kvality vzdělávání ve středních školách</w:t>
            </w:r>
          </w:p>
        </w:tc>
      </w:tr>
      <w:tr w:rsidR="0049557E" w:rsidRPr="0049557E" w14:paraId="3A4E22E8" w14:textId="77777777" w:rsidTr="00DD4B12">
        <w:tc>
          <w:tcPr>
            <w:tcW w:w="846" w:type="dxa"/>
            <w:shd w:val="clear" w:color="auto" w:fill="DEEAF6" w:themeFill="accent5" w:themeFillTint="33"/>
          </w:tcPr>
          <w:p w14:paraId="51C1F22A" w14:textId="77777777" w:rsidR="0049557E" w:rsidRPr="00DD4B12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C.4</w:t>
            </w:r>
          </w:p>
        </w:tc>
        <w:tc>
          <w:tcPr>
            <w:tcW w:w="8216" w:type="dxa"/>
          </w:tcPr>
          <w:p w14:paraId="18742222" w14:textId="7B04261D" w:rsidR="0049557E" w:rsidRPr="0049557E" w:rsidRDefault="0085071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P</w:t>
            </w:r>
            <w:r w:rsidR="0049557E" w:rsidRPr="0049557E">
              <w:rPr>
                <w:rFonts w:ascii="Calibri" w:eastAsia="Times New Roman" w:hAnsi="Calibri" w:cs="Calibri"/>
                <w:lang w:eastAsia="cs-CZ"/>
              </w:rPr>
              <w:t xml:space="preserve">ostavení VOŠ a </w:t>
            </w:r>
            <w:r w:rsidR="006E7130">
              <w:rPr>
                <w:rFonts w:ascii="Calibri" w:eastAsia="Times New Roman" w:hAnsi="Calibri" w:cs="Calibri"/>
                <w:lang w:eastAsia="cs-CZ"/>
              </w:rPr>
              <w:t>modernizace absolutoria</w:t>
            </w:r>
          </w:p>
        </w:tc>
      </w:tr>
      <w:tr w:rsidR="0049557E" w:rsidRPr="0049557E" w14:paraId="245D60D6" w14:textId="77777777" w:rsidTr="00DD4B12">
        <w:tc>
          <w:tcPr>
            <w:tcW w:w="846" w:type="dxa"/>
            <w:shd w:val="clear" w:color="auto" w:fill="DEEAF6" w:themeFill="accent5" w:themeFillTint="33"/>
          </w:tcPr>
          <w:p w14:paraId="629DECBB" w14:textId="77777777" w:rsidR="0049557E" w:rsidRPr="00DD4B12" w:rsidRDefault="0049557E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C.5</w:t>
            </w:r>
          </w:p>
        </w:tc>
        <w:tc>
          <w:tcPr>
            <w:tcW w:w="8216" w:type="dxa"/>
          </w:tcPr>
          <w:p w14:paraId="5F8FA297" w14:textId="779A9934" w:rsidR="0049557E" w:rsidRPr="0049557E" w:rsidRDefault="00DA70BD" w:rsidP="00E6374B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DA70BD">
              <w:rPr>
                <w:rFonts w:ascii="Calibri" w:eastAsia="Times New Roman" w:hAnsi="Calibri" w:cs="Calibri"/>
                <w:lang w:eastAsia="cs-CZ"/>
              </w:rPr>
              <w:t xml:space="preserve">Zlepšování nástrojů pro vstup </w:t>
            </w:r>
            <w:r w:rsidR="0049557E" w:rsidRPr="0049557E">
              <w:rPr>
                <w:rFonts w:ascii="Calibri" w:eastAsia="Times New Roman" w:hAnsi="Calibri" w:cs="Calibri"/>
                <w:lang w:eastAsia="cs-CZ"/>
              </w:rPr>
              <w:t xml:space="preserve">absolventů na trh práce </w:t>
            </w:r>
          </w:p>
        </w:tc>
      </w:tr>
    </w:tbl>
    <w:p w14:paraId="2B505633" w14:textId="77777777" w:rsidR="00D81356" w:rsidRDefault="00D8135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E8BFD80" w14:textId="00F45E86" w:rsidR="00980FE8" w:rsidRPr="00B048A9" w:rsidRDefault="005241B7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 xml:space="preserve">Opatření </w:t>
      </w:r>
      <w:r w:rsidR="00CB506F"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C.1</w:t>
      </w:r>
      <w:r w:rsidR="006E17C2"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ab/>
      </w:r>
      <w:r w:rsidR="00980FE8"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Nová struktura oborové soustavy středního vzdělávání </w:t>
      </w:r>
    </w:p>
    <w:p w14:paraId="3333B97B" w14:textId="1F959540" w:rsidR="00A77B84" w:rsidRDefault="003057E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rámci </w:t>
      </w:r>
      <w:r w:rsidR="00856848">
        <w:rPr>
          <w:rFonts w:ascii="Calibri" w:eastAsia="Times New Roman" w:hAnsi="Calibri" w:cs="Calibri"/>
          <w:lang w:eastAsia="cs-CZ"/>
        </w:rPr>
        <w:t xml:space="preserve">opatření </w:t>
      </w:r>
      <w:r w:rsidR="008E4D97">
        <w:rPr>
          <w:rFonts w:ascii="Calibri" w:eastAsia="Times New Roman" w:hAnsi="Calibri" w:cs="Calibri"/>
          <w:lang w:eastAsia="cs-CZ"/>
        </w:rPr>
        <w:t>dojde k</w:t>
      </w:r>
      <w:r w:rsidR="00A77B84">
        <w:rPr>
          <w:rFonts w:ascii="Calibri" w:eastAsia="Times New Roman" w:hAnsi="Calibri" w:cs="Calibri"/>
          <w:lang w:eastAsia="cs-CZ"/>
        </w:rPr>
        <w:t xml:space="preserve"> zavedení </w:t>
      </w:r>
      <w:r w:rsidR="006D3F9D">
        <w:rPr>
          <w:rFonts w:ascii="Calibri" w:eastAsia="Times New Roman" w:hAnsi="Calibri" w:cs="Calibri"/>
          <w:lang w:eastAsia="cs-CZ"/>
        </w:rPr>
        <w:t>funkční</w:t>
      </w:r>
      <w:r w:rsidR="006D3F9D" w:rsidRPr="001C1111">
        <w:rPr>
          <w:rFonts w:ascii="Calibri" w:eastAsia="Times New Roman" w:hAnsi="Calibri" w:cs="Calibri"/>
          <w:lang w:eastAsia="cs-CZ"/>
        </w:rPr>
        <w:t>, prostupné a trhu práce odpovídající oborové soustavy (navazující na první implementační období Strategie 2030+) prostřednictvím školského rejstříku na úrovni ČR, jednotlivých krajů a škol a dále prostřednictvím obsahu vzdělávání na úrovni centrální metodické podpory.</w:t>
      </w:r>
    </w:p>
    <w:p w14:paraId="5AD3D238" w14:textId="1CDF8A24" w:rsidR="00D41301" w:rsidRPr="00C37BCB" w:rsidRDefault="00D41301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37BCB">
        <w:rPr>
          <w:rFonts w:ascii="Calibri" w:eastAsia="Times New Roman" w:hAnsi="Calibri" w:cs="Calibri"/>
          <w:lang w:eastAsia="cs-CZ"/>
        </w:rPr>
        <w:t>Implementace inovované oborové soustavy</w:t>
      </w:r>
      <w:r w:rsidR="004D19B3">
        <w:rPr>
          <w:rFonts w:ascii="Calibri" w:eastAsia="Times New Roman" w:hAnsi="Calibri" w:cs="Calibri"/>
          <w:lang w:eastAsia="cs-CZ"/>
        </w:rPr>
        <w:t xml:space="preserve"> bude</w:t>
      </w:r>
      <w:r w:rsidRPr="00C37BCB">
        <w:rPr>
          <w:rFonts w:ascii="Calibri" w:eastAsia="Times New Roman" w:hAnsi="Calibri" w:cs="Calibri"/>
          <w:lang w:eastAsia="cs-CZ"/>
        </w:rPr>
        <w:t xml:space="preserve"> odpovídat regionálním potřebám trhu práce a</w:t>
      </w:r>
      <w:r w:rsidR="00213620" w:rsidRPr="00C37BCB">
        <w:rPr>
          <w:rFonts w:ascii="Calibri" w:eastAsia="Times New Roman" w:hAnsi="Calibri" w:cs="Calibri"/>
          <w:lang w:eastAsia="cs-CZ"/>
        </w:rPr>
        <w:t> </w:t>
      </w:r>
      <w:r w:rsidRPr="00C37BCB">
        <w:rPr>
          <w:rFonts w:ascii="Calibri" w:eastAsia="Times New Roman" w:hAnsi="Calibri" w:cs="Calibri"/>
          <w:lang w:eastAsia="cs-CZ"/>
        </w:rPr>
        <w:t>regionální odvětvové struktuře, důležité bude také zajistit, aby nedocházelo ke zvyšování mezikrajových rozdílů.</w:t>
      </w:r>
    </w:p>
    <w:p w14:paraId="0B34A795" w14:textId="486D8102" w:rsidR="00D41301" w:rsidRPr="00C37BCB" w:rsidRDefault="00D41301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37BCB">
        <w:rPr>
          <w:rFonts w:ascii="Calibri" w:eastAsia="Times New Roman" w:hAnsi="Calibri" w:cs="Calibri"/>
          <w:lang w:eastAsia="cs-CZ"/>
        </w:rPr>
        <w:t>Současně bude potřeba reagovat na akutní nedostatek pracovník</w:t>
      </w:r>
      <w:r w:rsidR="00A2738D" w:rsidRPr="00C37BCB">
        <w:rPr>
          <w:rFonts w:ascii="Calibri" w:eastAsia="Times New Roman" w:hAnsi="Calibri" w:cs="Calibri"/>
          <w:lang w:eastAsia="cs-CZ"/>
        </w:rPr>
        <w:t>ů</w:t>
      </w:r>
      <w:r w:rsidRPr="00C37BCB">
        <w:rPr>
          <w:rFonts w:ascii="Calibri" w:eastAsia="Times New Roman" w:hAnsi="Calibri" w:cs="Calibri"/>
          <w:lang w:eastAsia="cs-CZ"/>
        </w:rPr>
        <w:t xml:space="preserve"> zejména v ICT a kybernetické bezpečnosti s důrazem na aktivnější motivaci žen/dívek pro vstup do oborů vzdělání technického zaměření (viz cíl EU zajistit 20 mil. odborníků na ICT).</w:t>
      </w:r>
    </w:p>
    <w:p w14:paraId="70073E91" w14:textId="28E9E226" w:rsidR="0085249E" w:rsidRPr="00C37BCB" w:rsidRDefault="005D38E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C37BCB">
        <w:t>Opatření naplňuje Strategii 2030+,</w:t>
      </w:r>
      <w:r w:rsidR="00BD17C4" w:rsidRPr="00C37BCB">
        <w:t xml:space="preserve"> navazuje </w:t>
      </w:r>
      <w:r w:rsidR="002B641C" w:rsidRPr="00C37BCB">
        <w:t xml:space="preserve">na </w:t>
      </w:r>
      <w:r w:rsidRPr="00C37BCB">
        <w:t>implementační kartu</w:t>
      </w:r>
      <w:r w:rsidR="00D90BFE" w:rsidRPr="00C37BCB">
        <w:t xml:space="preserve"> </w:t>
      </w:r>
      <w:r w:rsidR="0085249E" w:rsidRPr="00C37BCB">
        <w:rPr>
          <w:rFonts w:ascii="Calibri" w:eastAsia="Times New Roman" w:hAnsi="Calibri" w:cs="Calibri"/>
          <w:lang w:eastAsia="cs-CZ"/>
        </w:rPr>
        <w:t xml:space="preserve">Inovace oborové soustavy – </w:t>
      </w:r>
      <w:r w:rsidR="00255520">
        <w:rPr>
          <w:rFonts w:ascii="Calibri" w:eastAsia="Times New Roman" w:hAnsi="Calibri" w:cs="Calibri"/>
          <w:lang w:eastAsia="cs-CZ"/>
        </w:rPr>
        <w:t>k</w:t>
      </w:r>
      <w:r w:rsidR="0085249E" w:rsidRPr="00C37BCB">
        <w:rPr>
          <w:rFonts w:ascii="Calibri" w:eastAsia="Times New Roman" w:hAnsi="Calibri" w:cs="Calibri"/>
          <w:lang w:eastAsia="cs-CZ"/>
        </w:rPr>
        <w:t>líčov</w:t>
      </w:r>
      <w:r w:rsidR="00255520">
        <w:rPr>
          <w:rFonts w:ascii="Calibri" w:eastAsia="Times New Roman" w:hAnsi="Calibri" w:cs="Calibri"/>
          <w:lang w:eastAsia="cs-CZ"/>
        </w:rPr>
        <w:t>ou</w:t>
      </w:r>
      <w:r w:rsidR="0085249E" w:rsidRPr="00C37BCB">
        <w:rPr>
          <w:rFonts w:ascii="Calibri" w:eastAsia="Times New Roman" w:hAnsi="Calibri" w:cs="Calibri"/>
          <w:lang w:eastAsia="cs-CZ"/>
        </w:rPr>
        <w:t xml:space="preserve"> aktivit</w:t>
      </w:r>
      <w:r w:rsidR="00255520">
        <w:rPr>
          <w:rFonts w:ascii="Calibri" w:eastAsia="Times New Roman" w:hAnsi="Calibri" w:cs="Calibri"/>
          <w:lang w:eastAsia="cs-CZ"/>
        </w:rPr>
        <w:t>u</w:t>
      </w:r>
      <w:r w:rsidR="0085249E" w:rsidRPr="00C37BCB">
        <w:rPr>
          <w:rFonts w:ascii="Calibri" w:eastAsia="Times New Roman" w:hAnsi="Calibri" w:cs="Calibri"/>
          <w:lang w:eastAsia="cs-CZ"/>
        </w:rPr>
        <w:t xml:space="preserve"> 1.1 Oborová revize a inovace soustavy oborů vzdělání</w:t>
      </w:r>
      <w:r w:rsidR="00314F31" w:rsidRPr="00C37BCB">
        <w:rPr>
          <w:rFonts w:ascii="Calibri" w:eastAsia="Times New Roman" w:hAnsi="Calibri" w:cs="Calibri"/>
          <w:lang w:eastAsia="cs-CZ"/>
        </w:rPr>
        <w:t xml:space="preserve"> (KA C</w:t>
      </w:r>
      <w:r w:rsidR="00635875" w:rsidRPr="00C37BCB">
        <w:rPr>
          <w:rFonts w:ascii="Calibri" w:eastAsia="Times New Roman" w:hAnsi="Calibri" w:cs="Calibri"/>
          <w:lang w:eastAsia="cs-CZ"/>
        </w:rPr>
        <w:t>.</w:t>
      </w:r>
      <w:r w:rsidR="00314F31" w:rsidRPr="00C37BCB">
        <w:rPr>
          <w:rFonts w:ascii="Calibri" w:eastAsia="Times New Roman" w:hAnsi="Calibri" w:cs="Calibri"/>
          <w:lang w:eastAsia="cs-CZ"/>
        </w:rPr>
        <w:t>1.1) a klíčov</w:t>
      </w:r>
      <w:r w:rsidR="00255520">
        <w:rPr>
          <w:rFonts w:ascii="Calibri" w:eastAsia="Times New Roman" w:hAnsi="Calibri" w:cs="Calibri"/>
          <w:lang w:eastAsia="cs-CZ"/>
        </w:rPr>
        <w:t>ou</w:t>
      </w:r>
      <w:r w:rsidR="00314F31" w:rsidRPr="00C37BCB">
        <w:rPr>
          <w:rFonts w:ascii="Calibri" w:eastAsia="Times New Roman" w:hAnsi="Calibri" w:cs="Calibri"/>
          <w:lang w:eastAsia="cs-CZ"/>
        </w:rPr>
        <w:t xml:space="preserve"> aktivit</w:t>
      </w:r>
      <w:r w:rsidR="00255520">
        <w:rPr>
          <w:rFonts w:ascii="Calibri" w:eastAsia="Times New Roman" w:hAnsi="Calibri" w:cs="Calibri"/>
          <w:lang w:eastAsia="cs-CZ"/>
        </w:rPr>
        <w:t>u</w:t>
      </w:r>
      <w:r w:rsidR="00314F31" w:rsidRPr="00C37BCB">
        <w:rPr>
          <w:rFonts w:ascii="Calibri" w:eastAsia="Times New Roman" w:hAnsi="Calibri" w:cs="Calibri"/>
          <w:lang w:eastAsia="cs-CZ"/>
        </w:rPr>
        <w:t xml:space="preserve"> 1.2. Flexibilní uspořádání školních vzdělávacích programů a výuky (KA C</w:t>
      </w:r>
      <w:r w:rsidR="00635875" w:rsidRPr="00C37BCB">
        <w:rPr>
          <w:rFonts w:ascii="Calibri" w:eastAsia="Times New Roman" w:hAnsi="Calibri" w:cs="Calibri"/>
          <w:lang w:eastAsia="cs-CZ"/>
        </w:rPr>
        <w:t>.</w:t>
      </w:r>
      <w:r w:rsidR="00314F31" w:rsidRPr="00C37BCB">
        <w:rPr>
          <w:rFonts w:ascii="Calibri" w:eastAsia="Times New Roman" w:hAnsi="Calibri" w:cs="Calibri"/>
          <w:lang w:eastAsia="cs-CZ"/>
        </w:rPr>
        <w:t xml:space="preserve">1.2). </w:t>
      </w:r>
    </w:p>
    <w:p w14:paraId="38F244D7" w14:textId="7859B02A" w:rsidR="00D55C01" w:rsidRPr="00C17496" w:rsidRDefault="00E71140" w:rsidP="00E6374B">
      <w:pPr>
        <w:spacing w:before="120" w:after="0" w:line="240" w:lineRule="auto"/>
        <w:jc w:val="both"/>
        <w:textAlignment w:val="baseline"/>
        <w:rPr>
          <w:rStyle w:val="normaltextrun"/>
        </w:rPr>
      </w:pPr>
      <w:r w:rsidRPr="00C17496">
        <w:t>V</w:t>
      </w:r>
      <w:r w:rsidR="00CB591F" w:rsidRPr="00C17496">
        <w:t> rámci K</w:t>
      </w:r>
      <w:r w:rsidR="005259CA" w:rsidRPr="00C17496">
        <w:t xml:space="preserve">A </w:t>
      </w:r>
      <w:r w:rsidR="00CB591F" w:rsidRPr="00C17496">
        <w:t xml:space="preserve">1.1 </w:t>
      </w:r>
      <w:r w:rsidR="00DA3C74" w:rsidRPr="00C17496">
        <w:t>Oborová revize a inovace soustavy oborů vzdělání </w:t>
      </w:r>
      <w:r w:rsidR="005259CA" w:rsidRPr="00C17496">
        <w:t xml:space="preserve">implementační karty Inovace oborové struktury </w:t>
      </w:r>
      <w:r w:rsidR="00DA3C74" w:rsidRPr="00C17496">
        <w:t>z</w:t>
      </w:r>
      <w:r w:rsidR="00D55C01" w:rsidRPr="00C17496">
        <w:t>aháj</w:t>
      </w:r>
      <w:r w:rsidR="000C5BA7" w:rsidRPr="00C17496">
        <w:t xml:space="preserve">ily </w:t>
      </w:r>
      <w:r w:rsidR="00D55C01" w:rsidRPr="00C17496">
        <w:t>činnost pracovní skupin</w:t>
      </w:r>
      <w:r w:rsidR="000C5BA7" w:rsidRPr="00C17496">
        <w:t>y</w:t>
      </w:r>
      <w:r w:rsidR="00D55C01" w:rsidRPr="00C17496">
        <w:t xml:space="preserve"> a odborn</w:t>
      </w:r>
      <w:r w:rsidR="000C5BA7" w:rsidRPr="00C17496">
        <w:t>é</w:t>
      </w:r>
      <w:r w:rsidR="00D55C01" w:rsidRPr="00C17496">
        <w:t xml:space="preserve"> platform</w:t>
      </w:r>
      <w:r w:rsidR="000C5BA7" w:rsidRPr="00C17496">
        <w:t>y</w:t>
      </w:r>
      <w:r w:rsidR="00D55C01" w:rsidRPr="00C17496">
        <w:t xml:space="preserve"> k inovaci oborové soustavy</w:t>
      </w:r>
      <w:r w:rsidR="006A3AAB" w:rsidRPr="00C17496">
        <w:t xml:space="preserve"> středního odborného vzdělávání </w:t>
      </w:r>
      <w:r w:rsidR="00D55C01" w:rsidRPr="00C17496">
        <w:t>a</w:t>
      </w:r>
      <w:r w:rsidR="00A646DA">
        <w:t xml:space="preserve"> </w:t>
      </w:r>
      <w:r w:rsidR="009F7C31">
        <w:t xml:space="preserve">k </w:t>
      </w:r>
      <w:r w:rsidR="00D55C01" w:rsidRPr="00C17496">
        <w:t>finalizac</w:t>
      </w:r>
      <w:r w:rsidR="007817E8" w:rsidRPr="00C17496">
        <w:t>i</w:t>
      </w:r>
      <w:r w:rsidR="00D55C01" w:rsidRPr="00C17496">
        <w:t xml:space="preserve"> kompletního návrhu inovace oborové soustavy. Realizace revizí RVP jednotlivých oborů vzdělání podle nově koncipované oborové soustavy pro odborné vzdělávání </w:t>
      </w:r>
      <w:r w:rsidR="007817E8" w:rsidRPr="00C17496">
        <w:t xml:space="preserve">byla </w:t>
      </w:r>
      <w:r w:rsidR="00D55C01" w:rsidRPr="00C17496">
        <w:t>posunuta do dalšího období. </w:t>
      </w:r>
    </w:p>
    <w:p w14:paraId="2BF54ED8" w14:textId="1C19D598" w:rsidR="00634B84" w:rsidRDefault="007817E8" w:rsidP="00E6374B">
      <w:pPr>
        <w:spacing w:before="120"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V</w:t>
      </w:r>
      <w:r w:rsidR="00D55C01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E7114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rámci 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KA 1.2 </w:t>
      </w:r>
      <w:r w:rsidR="00C162CD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Flexibilní uspořádání školních vzdělávacích programů a výuky </w:t>
      </w:r>
      <w:r w:rsidR="001B274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uvedené </w:t>
      </w:r>
      <w:r w:rsidR="00F12429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karty </w:t>
      </w:r>
      <w:r w:rsidR="00E7114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byly p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ř</w:t>
      </w:r>
      <w:r w:rsidR="00E7114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i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prav</w:t>
      </w:r>
      <w:r w:rsidR="00E7114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eny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pracovní verz</w:t>
      </w:r>
      <w:r w:rsidR="00E71140" w:rsidRPr="00C17496">
        <w:rPr>
          <w:rStyle w:val="normaltextrun"/>
          <w:rFonts w:ascii="Segoe UI" w:hAnsi="Segoe UI" w:cs="Segoe UI"/>
          <w:color w:val="000000"/>
          <w:shd w:val="clear" w:color="auto" w:fill="FFFFFF"/>
        </w:rPr>
        <w:t>e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modelových modulově uspořádaných </w:t>
      </w:r>
      <w:r w:rsidR="00E7114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školních vzdělávacích </w:t>
      </w:r>
      <w:r w:rsidR="000328E0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programů 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 </w:t>
      </w:r>
      <w:r w:rsidR="00F22B28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vybrané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obory vzdělání a první verze příručky pro </w:t>
      </w:r>
      <w:r w:rsidR="00634B84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jejich </w:t>
      </w:r>
      <w:r w:rsidR="005F07F2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tvorbu</w:t>
      </w:r>
      <w:r w:rsidR="00634B84" w:rsidRPr="00C17496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66B84527" w14:textId="4C2DA026" w:rsidR="004D76E3" w:rsidRPr="00E04F18" w:rsidRDefault="004D76E3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3EF66A7" w14:textId="2718C271" w:rsidR="00BC0E3D" w:rsidRPr="006E17C2" w:rsidRDefault="00AC0A8D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6E17C2">
        <w:rPr>
          <w:rFonts w:ascii="Calibri" w:eastAsia="Times New Roman" w:hAnsi="Calibri" w:cs="Calibri"/>
          <w:b/>
          <w:bCs/>
          <w:lang w:eastAsia="cs-CZ"/>
        </w:rPr>
        <w:t>K</w:t>
      </w:r>
      <w:r w:rsidR="006E17C2" w:rsidRPr="006E17C2">
        <w:rPr>
          <w:rFonts w:ascii="Calibri" w:eastAsia="Times New Roman" w:hAnsi="Calibri" w:cs="Calibri"/>
          <w:b/>
          <w:bCs/>
          <w:lang w:eastAsia="cs-CZ"/>
        </w:rPr>
        <w:t xml:space="preserve">líčová aktivita </w:t>
      </w:r>
      <w:r w:rsidR="00907BC6" w:rsidRPr="006E17C2">
        <w:rPr>
          <w:rFonts w:ascii="Calibri" w:eastAsia="Times New Roman" w:hAnsi="Calibri" w:cs="Calibri"/>
          <w:b/>
          <w:bCs/>
          <w:lang w:eastAsia="cs-CZ"/>
        </w:rPr>
        <w:t>C</w:t>
      </w:r>
      <w:r w:rsidR="00635875">
        <w:rPr>
          <w:rFonts w:ascii="Calibri" w:eastAsia="Times New Roman" w:hAnsi="Calibri" w:cs="Calibri"/>
          <w:b/>
          <w:bCs/>
          <w:lang w:eastAsia="cs-CZ"/>
        </w:rPr>
        <w:t>.</w:t>
      </w:r>
      <w:r w:rsidR="00907BC6" w:rsidRPr="006E17C2">
        <w:rPr>
          <w:rFonts w:ascii="Calibri" w:eastAsia="Times New Roman" w:hAnsi="Calibri" w:cs="Calibri"/>
          <w:b/>
          <w:bCs/>
          <w:lang w:eastAsia="cs-CZ"/>
        </w:rPr>
        <w:t>1.1</w:t>
      </w:r>
      <w:r w:rsidR="006E17C2">
        <w:rPr>
          <w:rFonts w:ascii="Calibri" w:eastAsia="Times New Roman" w:hAnsi="Calibri" w:cs="Calibri"/>
          <w:b/>
          <w:bCs/>
          <w:lang w:eastAsia="cs-CZ"/>
        </w:rPr>
        <w:tab/>
      </w:r>
      <w:r w:rsidRPr="006E17C2">
        <w:rPr>
          <w:rFonts w:ascii="Calibri" w:eastAsia="Times New Roman" w:hAnsi="Calibri" w:cs="Calibri"/>
          <w:b/>
          <w:bCs/>
          <w:lang w:eastAsia="cs-CZ"/>
        </w:rPr>
        <w:t>Zavedení „zaměření oboru vzdělání“ do oborové soustavy</w:t>
      </w:r>
      <w:r w:rsidRPr="006E17C2">
        <w:rPr>
          <w:rFonts w:ascii="Calibri" w:eastAsia="Times New Roman" w:hAnsi="Calibri" w:cs="Calibri"/>
          <w:lang w:eastAsia="cs-CZ"/>
        </w:rPr>
        <w:t> </w:t>
      </w:r>
    </w:p>
    <w:p w14:paraId="7D21389A" w14:textId="16DBCC56" w:rsidR="00FB1AAC" w:rsidRPr="00FC6C6A" w:rsidRDefault="00FB1AAC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C6A">
        <w:rPr>
          <w:rFonts w:ascii="Calibri" w:eastAsia="Times New Roman" w:hAnsi="Calibri" w:cs="Calibri"/>
          <w:lang w:eastAsia="cs-CZ"/>
        </w:rPr>
        <w:t>Současná praxe ve středním vzdělávání je poznamen</w:t>
      </w:r>
      <w:r w:rsidR="00421DC1">
        <w:rPr>
          <w:rFonts w:ascii="Calibri" w:eastAsia="Times New Roman" w:hAnsi="Calibri" w:cs="Calibri"/>
          <w:lang w:eastAsia="cs-CZ"/>
        </w:rPr>
        <w:t>a</w:t>
      </w:r>
      <w:r w:rsidRPr="00FC6C6A">
        <w:rPr>
          <w:rFonts w:ascii="Calibri" w:eastAsia="Times New Roman" w:hAnsi="Calibri" w:cs="Calibri"/>
          <w:lang w:eastAsia="cs-CZ"/>
        </w:rPr>
        <w:t>n</w:t>
      </w:r>
      <w:r w:rsidR="00421DC1">
        <w:rPr>
          <w:rFonts w:ascii="Calibri" w:eastAsia="Times New Roman" w:hAnsi="Calibri" w:cs="Calibri"/>
          <w:lang w:eastAsia="cs-CZ"/>
        </w:rPr>
        <w:t>á</w:t>
      </w:r>
      <w:r w:rsidRPr="00FC6C6A">
        <w:rPr>
          <w:rFonts w:ascii="Calibri" w:eastAsia="Times New Roman" w:hAnsi="Calibri" w:cs="Calibri"/>
          <w:lang w:eastAsia="cs-CZ"/>
        </w:rPr>
        <w:t xml:space="preserve"> druhotným štěpením obsahu vzdělávání v</w:t>
      </w:r>
      <w:r w:rsidR="00AE6A7E">
        <w:rPr>
          <w:rFonts w:ascii="Calibri" w:eastAsia="Times New Roman" w:hAnsi="Calibri" w:cs="Calibri"/>
          <w:lang w:eastAsia="cs-CZ"/>
        </w:rPr>
        <w:t> </w:t>
      </w:r>
      <w:r w:rsidRPr="00FC6C6A">
        <w:rPr>
          <w:rFonts w:ascii="Calibri" w:eastAsia="Times New Roman" w:hAnsi="Calibri" w:cs="Calibri"/>
          <w:lang w:eastAsia="cs-CZ"/>
        </w:rPr>
        <w:t>řadě oborů vzdělání na úrovni středních škol s nesystémovým označením tzv. zaměření ve školních vzdělávacích programech.</w:t>
      </w:r>
      <w:r w:rsidR="008D7E8D">
        <w:rPr>
          <w:rFonts w:ascii="Calibri" w:eastAsia="Times New Roman" w:hAnsi="Calibri" w:cs="Calibri"/>
          <w:lang w:eastAsia="cs-CZ"/>
        </w:rPr>
        <w:t xml:space="preserve"> </w:t>
      </w:r>
    </w:p>
    <w:p w14:paraId="7A5F1B2F" w14:textId="1242A0F1" w:rsidR="00FB1AAC" w:rsidRPr="000A19E3" w:rsidRDefault="00FB1AAC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670C827F">
        <w:rPr>
          <w:rFonts w:ascii="Calibri" w:eastAsia="Times New Roman" w:hAnsi="Calibri" w:cs="Calibri"/>
          <w:lang w:eastAsia="cs-CZ"/>
        </w:rPr>
        <w:t>Dosavadní konstrukce oborové soustavy založená na společném základu oboru vzdělání pro více povolání bez vymezení pravidel pro tzv. zaměření a sklon některých středních škol k přílišné profilaci vyvolává potřebu zavést do oborové soustavy jemnější (ale transparentní) třídění jednotlivých oborů vzdělání podle zaměření</w:t>
      </w:r>
      <w:r w:rsidR="00AB5829">
        <w:rPr>
          <w:rFonts w:ascii="Calibri" w:eastAsia="Times New Roman" w:hAnsi="Calibri" w:cs="Calibri"/>
          <w:lang w:eastAsia="cs-CZ"/>
        </w:rPr>
        <w:t xml:space="preserve"> </w:t>
      </w:r>
      <w:r w:rsidR="00D75B51" w:rsidRPr="670C827F">
        <w:rPr>
          <w:rFonts w:ascii="Calibri" w:eastAsia="Times New Roman" w:hAnsi="Calibri" w:cs="Calibri"/>
          <w:lang w:eastAsia="cs-CZ"/>
        </w:rPr>
        <w:t>popsaných</w:t>
      </w:r>
      <w:r w:rsidR="00D75B51">
        <w:rPr>
          <w:rFonts w:ascii="Calibri" w:eastAsia="Times New Roman" w:hAnsi="Calibri" w:cs="Calibri"/>
          <w:lang w:eastAsia="cs-CZ"/>
        </w:rPr>
        <w:t xml:space="preserve"> </w:t>
      </w:r>
      <w:r w:rsidR="00AB5829">
        <w:rPr>
          <w:rFonts w:ascii="Calibri" w:eastAsia="Times New Roman" w:hAnsi="Calibri" w:cs="Calibri"/>
          <w:lang w:eastAsia="cs-CZ"/>
        </w:rPr>
        <w:t>v rámcových vzdělávacích programech</w:t>
      </w:r>
      <w:r w:rsidRPr="670C827F">
        <w:rPr>
          <w:rFonts w:ascii="Calibri" w:eastAsia="Times New Roman" w:hAnsi="Calibri" w:cs="Calibri"/>
          <w:lang w:eastAsia="cs-CZ"/>
        </w:rPr>
        <w:t xml:space="preserve">, která </w:t>
      </w:r>
      <w:r w:rsidR="00255520">
        <w:rPr>
          <w:rFonts w:ascii="Calibri" w:eastAsia="Times New Roman" w:hAnsi="Calibri" w:cs="Calibri"/>
          <w:lang w:eastAsia="cs-CZ"/>
        </w:rPr>
        <w:t>umožní</w:t>
      </w:r>
      <w:r w:rsidRPr="670C827F">
        <w:rPr>
          <w:rFonts w:ascii="Calibri" w:eastAsia="Times New Roman" w:hAnsi="Calibri" w:cs="Calibri"/>
          <w:lang w:eastAsia="cs-CZ"/>
        </w:rPr>
        <w:t xml:space="preserve"> pružněji reagovat na kompetence absolventů požadované trhem práce. </w:t>
      </w:r>
    </w:p>
    <w:p w14:paraId="7827D922" w14:textId="77777777" w:rsidR="00907BC6" w:rsidRDefault="00907BC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481C67" w:rsidRPr="00D10670" w14:paraId="252645C2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C78BFF0" w14:textId="77777777" w:rsidR="00481C67" w:rsidRPr="00C9010D" w:rsidRDefault="00481C6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682CE8" w14:textId="6A7D9313" w:rsidR="00481C67" w:rsidRPr="00C9010D" w:rsidRDefault="00481C6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C313D6" w:rsidRPr="00C313D6">
              <w:rPr>
                <w:rFonts w:eastAsia="Times New Roman" w:cstheme="minorHAnsi"/>
                <w:lang w:eastAsia="cs-CZ"/>
              </w:rPr>
              <w:t>Q4/2023</w:t>
            </w:r>
            <w:r w:rsidR="00C313D6"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8FAE80" w14:textId="08211DF8" w:rsidR="00481C67" w:rsidRPr="00D10670" w:rsidRDefault="00481C6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C313D6" w:rsidRPr="00C313D6">
              <w:rPr>
                <w:rFonts w:eastAsia="Times New Roman" w:cstheme="minorHAnsi"/>
                <w:lang w:eastAsia="cs-CZ"/>
              </w:rPr>
              <w:t>Q4/2024</w:t>
            </w:r>
          </w:p>
        </w:tc>
      </w:tr>
      <w:tr w:rsidR="00481C67" w:rsidRPr="00D10670" w14:paraId="2CD86F60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84EF479" w14:textId="77777777" w:rsidR="00481C67" w:rsidRPr="00C9010D" w:rsidRDefault="00481C6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805AD5C" w14:textId="04E2EE00" w:rsidR="00481C67" w:rsidRPr="00D10670" w:rsidRDefault="00701BB1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701BB1">
              <w:rPr>
                <w:rFonts w:eastAsia="Times New Roman" w:cstheme="minorHAnsi"/>
                <w:lang w:eastAsia="cs-CZ"/>
              </w:rPr>
              <w:t>Návrh novely Nařízení vlády o soustavě oborů vzdělání (s převodníkem oborů vzdělání)</w:t>
            </w:r>
          </w:p>
        </w:tc>
      </w:tr>
    </w:tbl>
    <w:p w14:paraId="3F8D8314" w14:textId="77777777" w:rsidR="00EC4913" w:rsidRDefault="00EC4913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74FA505" w14:textId="6689D340" w:rsidR="00B37296" w:rsidRPr="006E17C2" w:rsidRDefault="006E17C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6E17C2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 w:rsidR="008F3EA0" w:rsidRPr="006E17C2">
        <w:rPr>
          <w:rFonts w:ascii="Calibri" w:eastAsia="Times New Roman" w:hAnsi="Calibri" w:cs="Calibri"/>
          <w:b/>
          <w:bCs/>
          <w:lang w:eastAsia="cs-CZ"/>
        </w:rPr>
        <w:t>C.1.2</w:t>
      </w:r>
      <w:r w:rsidR="00E24836" w:rsidRPr="006E17C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E24836" w:rsidRPr="006E17C2">
        <w:rPr>
          <w:rFonts w:ascii="Calibri" w:eastAsia="Times New Roman" w:hAnsi="Calibri" w:cs="Calibri"/>
          <w:b/>
          <w:bCs/>
          <w:lang w:eastAsia="cs-CZ"/>
        </w:rPr>
        <w:tab/>
        <w:t>Optimalizace počtu oborů vzdělání středních škol</w:t>
      </w:r>
    </w:p>
    <w:p w14:paraId="2805F3AD" w14:textId="07CDF7AB" w:rsidR="00060082" w:rsidRPr="00060082" w:rsidRDefault="009E1571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rámci klíčové aktivity </w:t>
      </w:r>
      <w:r w:rsidR="000F59F0">
        <w:rPr>
          <w:rFonts w:ascii="Calibri" w:eastAsia="Times New Roman" w:hAnsi="Calibri" w:cs="Calibri"/>
          <w:lang w:eastAsia="cs-CZ"/>
        </w:rPr>
        <w:t xml:space="preserve">bude </w:t>
      </w:r>
      <w:r w:rsidR="00A86F31">
        <w:rPr>
          <w:rFonts w:ascii="Calibri" w:eastAsia="Times New Roman" w:hAnsi="Calibri" w:cs="Calibri"/>
          <w:lang w:eastAsia="cs-CZ"/>
        </w:rPr>
        <w:t>zhod</w:t>
      </w:r>
      <w:r w:rsidR="0019167F">
        <w:rPr>
          <w:rFonts w:ascii="Calibri" w:eastAsia="Times New Roman" w:hAnsi="Calibri" w:cs="Calibri"/>
          <w:lang w:eastAsia="cs-CZ"/>
        </w:rPr>
        <w:t>no</w:t>
      </w:r>
      <w:r w:rsidR="00880608">
        <w:rPr>
          <w:rFonts w:ascii="Calibri" w:eastAsia="Times New Roman" w:hAnsi="Calibri" w:cs="Calibri"/>
          <w:lang w:eastAsia="cs-CZ"/>
        </w:rPr>
        <w:t>ceno,</w:t>
      </w:r>
      <w:r w:rsidR="00060082" w:rsidRPr="00060082">
        <w:rPr>
          <w:rFonts w:ascii="Calibri" w:eastAsia="Times New Roman" w:hAnsi="Calibri" w:cs="Calibri"/>
          <w:lang w:eastAsia="cs-CZ"/>
        </w:rPr>
        <w:t xml:space="preserve"> zda jsou potřeby trhu práce (resp. dosahované kvalifikace) </w:t>
      </w:r>
      <w:r w:rsidR="00060082" w:rsidRPr="0052444B">
        <w:rPr>
          <w:rFonts w:ascii="Calibri" w:eastAsia="Times New Roman" w:hAnsi="Calibri" w:cs="Calibri"/>
          <w:b/>
          <w:bCs/>
          <w:lang w:eastAsia="cs-CZ"/>
        </w:rPr>
        <w:t>dostatečně pokryty současným počtem a pojetím oborů vzdělání</w:t>
      </w:r>
      <w:r w:rsidR="00060082" w:rsidRPr="00060082">
        <w:rPr>
          <w:rFonts w:ascii="Calibri" w:eastAsia="Times New Roman" w:hAnsi="Calibri" w:cs="Calibri"/>
          <w:lang w:eastAsia="cs-CZ"/>
        </w:rPr>
        <w:t xml:space="preserve">, zda existuje provázanost mezi profily absolventů jednotlivých oborů vzdělání a odpovídajícími činnostmi (kompetencemi), které bude absolvent oboru vzdělání v budoucnu vykonávat. </w:t>
      </w:r>
    </w:p>
    <w:p w14:paraId="050D5F90" w14:textId="093ACAC6" w:rsidR="00060082" w:rsidRPr="004754A6" w:rsidRDefault="004024C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4754A6">
        <w:rPr>
          <w:rFonts w:ascii="Calibri" w:eastAsia="Times New Roman" w:hAnsi="Calibri" w:cs="Calibri"/>
          <w:lang w:eastAsia="cs-CZ"/>
        </w:rPr>
        <w:t xml:space="preserve">Současně </w:t>
      </w:r>
      <w:r w:rsidR="00880608">
        <w:rPr>
          <w:rFonts w:ascii="Calibri" w:eastAsia="Times New Roman" w:hAnsi="Calibri" w:cs="Calibri"/>
          <w:lang w:eastAsia="cs-CZ"/>
        </w:rPr>
        <w:t>se</w:t>
      </w:r>
      <w:r w:rsidRPr="004754A6">
        <w:rPr>
          <w:rFonts w:ascii="Calibri" w:eastAsia="Times New Roman" w:hAnsi="Calibri" w:cs="Calibri"/>
          <w:lang w:eastAsia="cs-CZ"/>
        </w:rPr>
        <w:t xml:space="preserve"> posou</w:t>
      </w:r>
      <w:r w:rsidR="00B2479F" w:rsidRPr="004754A6">
        <w:rPr>
          <w:rFonts w:ascii="Calibri" w:eastAsia="Times New Roman" w:hAnsi="Calibri" w:cs="Calibri"/>
          <w:lang w:eastAsia="cs-CZ"/>
        </w:rPr>
        <w:t>dí</w:t>
      </w:r>
      <w:r w:rsidRPr="004754A6">
        <w:rPr>
          <w:rFonts w:ascii="Calibri" w:eastAsia="Times New Roman" w:hAnsi="Calibri" w:cs="Calibri"/>
          <w:lang w:eastAsia="cs-CZ"/>
        </w:rPr>
        <w:t xml:space="preserve">, která povolání/činnosti v praxi mají mít rozsah </w:t>
      </w:r>
      <w:r w:rsidRPr="004754A6">
        <w:rPr>
          <w:rFonts w:ascii="Calibri" w:eastAsia="Times New Roman" w:hAnsi="Calibri" w:cs="Calibri"/>
          <w:b/>
          <w:bCs/>
          <w:lang w:eastAsia="cs-CZ"/>
        </w:rPr>
        <w:t>vzdělávání na úrovni oboru vzdělání</w:t>
      </w:r>
      <w:r w:rsidRPr="004754A6">
        <w:rPr>
          <w:rFonts w:ascii="Calibri" w:eastAsia="Times New Roman" w:hAnsi="Calibri" w:cs="Calibri"/>
          <w:lang w:eastAsia="cs-CZ"/>
        </w:rPr>
        <w:t xml:space="preserve"> a pro kter</w:t>
      </w:r>
      <w:r w:rsidR="00800EA7">
        <w:rPr>
          <w:rFonts w:ascii="Calibri" w:eastAsia="Times New Roman" w:hAnsi="Calibri" w:cs="Calibri"/>
          <w:lang w:eastAsia="cs-CZ"/>
        </w:rPr>
        <w:t>á</w:t>
      </w:r>
      <w:r w:rsidRPr="004754A6">
        <w:rPr>
          <w:rFonts w:ascii="Calibri" w:eastAsia="Times New Roman" w:hAnsi="Calibri" w:cs="Calibri"/>
          <w:lang w:eastAsia="cs-CZ"/>
        </w:rPr>
        <w:t xml:space="preserve"> je možné získat </w:t>
      </w:r>
      <w:r w:rsidRPr="004754A6">
        <w:rPr>
          <w:rFonts w:ascii="Calibri" w:eastAsia="Times New Roman" w:hAnsi="Calibri" w:cs="Calibri"/>
          <w:b/>
          <w:bCs/>
          <w:lang w:eastAsia="cs-CZ"/>
        </w:rPr>
        <w:t>profesní kvalifikaci</w:t>
      </w:r>
      <w:r w:rsidRPr="004754A6">
        <w:rPr>
          <w:rFonts w:ascii="Calibri" w:eastAsia="Times New Roman" w:hAnsi="Calibri" w:cs="Calibri"/>
          <w:lang w:eastAsia="cs-CZ"/>
        </w:rPr>
        <w:t xml:space="preserve"> jen vykonáním odpovídající zkoušky podle </w:t>
      </w:r>
      <w:r w:rsidRPr="004754A6">
        <w:rPr>
          <w:rFonts w:ascii="Calibri" w:eastAsia="Times New Roman" w:hAnsi="Calibri" w:cs="Calibri"/>
          <w:lang w:eastAsia="cs-CZ"/>
        </w:rPr>
        <w:lastRenderedPageBreak/>
        <w:t>zákona č. 179/2006 Sb</w:t>
      </w:r>
      <w:r w:rsidR="004754A6" w:rsidRPr="004754A6">
        <w:rPr>
          <w:rFonts w:ascii="Calibri" w:eastAsia="Times New Roman" w:hAnsi="Calibri" w:cs="Calibri"/>
          <w:lang w:eastAsia="cs-CZ"/>
        </w:rPr>
        <w:t>., o ověřování a uznávání výsledků dalšího vzdělávání a o změně některých zákonů (zákon o uznávání výsledků dalšího vzdělávání).</w:t>
      </w:r>
    </w:p>
    <w:p w14:paraId="251F618A" w14:textId="77777777" w:rsidR="007A63F8" w:rsidRDefault="007A63F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10670" w:rsidRPr="00D10670" w14:paraId="24DD8920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467FD87" w14:textId="77777777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75CB4F" w14:textId="4D44D38F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6628F1" w:rsidRPr="00C313D6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6055011" w14:textId="1BE25F2B" w:rsidR="00D10670" w:rsidRPr="00D10670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7226BB" w:rsidRPr="007226BB">
              <w:rPr>
                <w:rFonts w:eastAsia="Times New Roman" w:cstheme="minorHAnsi"/>
                <w:lang w:eastAsia="cs-CZ"/>
              </w:rPr>
              <w:t>Q2/2025</w:t>
            </w:r>
          </w:p>
        </w:tc>
      </w:tr>
      <w:tr w:rsidR="00D10670" w:rsidRPr="00D10670" w14:paraId="51038D62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1E24825" w14:textId="77777777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66AEF8" w14:textId="77777777" w:rsidR="00B15A20" w:rsidRDefault="00B15A20" w:rsidP="00B15A2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Analýza souladu trhu práce se vzdělávací nabídkou</w:t>
            </w:r>
          </w:p>
          <w:p w14:paraId="58307A90" w14:textId="0CE9DBBA" w:rsidR="006A4D08" w:rsidRPr="006A4D08" w:rsidRDefault="006A4D08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A4D08">
              <w:rPr>
                <w:rFonts w:eastAsia="Times New Roman" w:cstheme="minorHAnsi"/>
                <w:lang w:eastAsia="cs-CZ"/>
              </w:rPr>
              <w:t>N</w:t>
            </w:r>
            <w:r>
              <w:rPr>
                <w:rFonts w:eastAsia="Times New Roman" w:cstheme="minorHAnsi"/>
                <w:lang w:eastAsia="cs-CZ"/>
              </w:rPr>
              <w:t>ávrh n</w:t>
            </w:r>
            <w:r w:rsidRPr="006A4D08">
              <w:rPr>
                <w:rFonts w:eastAsia="Times New Roman" w:cstheme="minorHAnsi"/>
                <w:lang w:eastAsia="cs-CZ"/>
              </w:rPr>
              <w:t>ovel</w:t>
            </w:r>
            <w:r>
              <w:rPr>
                <w:rFonts w:eastAsia="Times New Roman" w:cstheme="minorHAnsi"/>
                <w:lang w:eastAsia="cs-CZ"/>
              </w:rPr>
              <w:t>y</w:t>
            </w:r>
            <w:r w:rsidRPr="006A4D08">
              <w:rPr>
                <w:rFonts w:eastAsia="Times New Roman" w:cstheme="minorHAnsi"/>
                <w:lang w:eastAsia="cs-CZ"/>
              </w:rPr>
              <w:t xml:space="preserve"> školského zákona </w:t>
            </w:r>
          </w:p>
          <w:p w14:paraId="40F6A422" w14:textId="56DAD62E" w:rsidR="00D10670" w:rsidRPr="00D10670" w:rsidRDefault="006A4D08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6A4D08">
              <w:rPr>
                <w:rFonts w:eastAsia="Times New Roman" w:cstheme="minorHAnsi"/>
                <w:lang w:eastAsia="cs-CZ"/>
              </w:rPr>
              <w:t>Návrh Nařízení vlády o soustavě oborů vzdělání</w:t>
            </w:r>
          </w:p>
        </w:tc>
      </w:tr>
    </w:tbl>
    <w:p w14:paraId="30FD6712" w14:textId="77777777" w:rsidR="00D10670" w:rsidRDefault="00D1067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1C8E19F4" w14:textId="0341B602" w:rsidR="007A63F8" w:rsidRPr="006E17C2" w:rsidRDefault="008F3EA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6E17C2">
        <w:rPr>
          <w:rFonts w:ascii="Calibri" w:eastAsia="Times New Roman" w:hAnsi="Calibri" w:cs="Calibri"/>
          <w:b/>
          <w:bCs/>
          <w:lang w:eastAsia="cs-CZ"/>
        </w:rPr>
        <w:t>Opatření</w:t>
      </w:r>
      <w:r w:rsidR="006E17C2" w:rsidRPr="006E17C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355B25" w:rsidRPr="006E17C2">
        <w:rPr>
          <w:rFonts w:ascii="Calibri" w:eastAsia="Times New Roman" w:hAnsi="Calibri" w:cs="Calibri"/>
          <w:b/>
          <w:bCs/>
          <w:lang w:eastAsia="cs-CZ"/>
        </w:rPr>
        <w:t>C.2</w:t>
      </w:r>
      <w:r w:rsidRPr="006E17C2">
        <w:rPr>
          <w:rFonts w:ascii="Calibri" w:eastAsia="Times New Roman" w:hAnsi="Calibri" w:cs="Calibri"/>
          <w:b/>
          <w:bCs/>
          <w:lang w:eastAsia="cs-CZ"/>
        </w:rPr>
        <w:tab/>
        <w:t>Inovovaný obsah RVP v jednotlivých oborech vzdělání</w:t>
      </w:r>
    </w:p>
    <w:p w14:paraId="6F346B70" w14:textId="32B2F81E" w:rsidR="00302A7B" w:rsidRDefault="00700141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rámci realizace opatření dojde k </w:t>
      </w:r>
      <w:r w:rsidR="00302A7B" w:rsidRPr="009E501C">
        <w:rPr>
          <w:rFonts w:ascii="Calibri" w:eastAsia="Times New Roman" w:hAnsi="Calibri" w:cs="Calibri"/>
          <w:lang w:eastAsia="cs-CZ"/>
        </w:rPr>
        <w:t>vymezení společných odborných základů, které zajistí žákům širokou základnu odborných kompetencí, a tak jim umožní dále se specializovat ve svém odborném zaměření podle možností konkrétní školy, potřeb regionálního trhu práce a svých zájmů. Tento přístup ke koncepci odborné složky vzdělávání umožní žákům dobrou přípravu pro navazující vzdělávání v</w:t>
      </w:r>
      <w:r>
        <w:rPr>
          <w:rFonts w:ascii="Calibri" w:eastAsia="Times New Roman" w:hAnsi="Calibri" w:cs="Calibri"/>
          <w:lang w:eastAsia="cs-CZ"/>
        </w:rPr>
        <w:t> </w:t>
      </w:r>
      <w:r w:rsidR="00302A7B" w:rsidRPr="009E501C">
        <w:rPr>
          <w:rFonts w:ascii="Calibri" w:eastAsia="Times New Roman" w:hAnsi="Calibri" w:cs="Calibri"/>
          <w:lang w:eastAsia="cs-CZ"/>
        </w:rPr>
        <w:t>terciární sféře, event. pro rekvalifikace a firemní vzdělávání</w:t>
      </w:r>
      <w:r w:rsidR="00302A7B">
        <w:rPr>
          <w:rFonts w:ascii="Calibri" w:eastAsia="Times New Roman" w:hAnsi="Calibri" w:cs="Calibri"/>
          <w:lang w:eastAsia="cs-CZ"/>
        </w:rPr>
        <w:t xml:space="preserve">. </w:t>
      </w:r>
    </w:p>
    <w:p w14:paraId="490A9814" w14:textId="4FBC6E52" w:rsidR="00302A7B" w:rsidRDefault="00302A7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Ve všeobecně zaměřených oborech vzdělání (gymnázia a lycea) budou posouzeny obsahy jejich RVP z hlediska vzájemného propojení, resp. (u lyceí) příbuznosti s obory vzdělání s odborným zaměřením. Vzhledem k plánovanému pyramidovému uspořádání obsahů učiva v nových oborech vzdělání </w:t>
      </w:r>
      <w:r w:rsidRPr="00136440">
        <w:rPr>
          <w:rFonts w:ascii="Calibri" w:eastAsia="Times New Roman" w:hAnsi="Calibri" w:cs="Calibri"/>
          <w:lang w:eastAsia="cs-CZ"/>
        </w:rPr>
        <w:t xml:space="preserve">(viz KA </w:t>
      </w:r>
      <w:r w:rsidR="00D43C3A" w:rsidRPr="00136440">
        <w:rPr>
          <w:rFonts w:ascii="Calibri" w:eastAsia="Times New Roman" w:hAnsi="Calibri" w:cs="Calibri"/>
          <w:lang w:eastAsia="cs-CZ"/>
        </w:rPr>
        <w:t>C.</w:t>
      </w:r>
      <w:r w:rsidR="00136440" w:rsidRPr="00136440">
        <w:rPr>
          <w:rFonts w:ascii="Calibri" w:eastAsia="Times New Roman" w:hAnsi="Calibri" w:cs="Calibri"/>
          <w:lang w:eastAsia="cs-CZ"/>
        </w:rPr>
        <w:t>2</w:t>
      </w:r>
      <w:r w:rsidR="00D43C3A" w:rsidRPr="00136440">
        <w:rPr>
          <w:rFonts w:ascii="Calibri" w:eastAsia="Times New Roman" w:hAnsi="Calibri" w:cs="Calibri"/>
          <w:lang w:eastAsia="cs-CZ"/>
        </w:rPr>
        <w:t>.1</w:t>
      </w:r>
      <w:r w:rsidRPr="00136440">
        <w:rPr>
          <w:rFonts w:ascii="Calibri" w:eastAsia="Times New Roman" w:hAnsi="Calibri" w:cs="Calibri"/>
          <w:lang w:eastAsia="cs-CZ"/>
        </w:rPr>
        <w:t>) bude zváženo, zda širší základ všeobecného a obecně odborného učivo oborů vzdělání</w:t>
      </w:r>
      <w:r w:rsidRPr="00C60163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s odborným zaměřením neumožní spojení těchto oborů vzdělání s obory lyceálního charakteru. </w:t>
      </w:r>
    </w:p>
    <w:p w14:paraId="0ABCFB7E" w14:textId="206F7E3F" w:rsidR="00905E54" w:rsidRDefault="00302A7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 případě nižšího stupně o</w:t>
      </w:r>
      <w:r w:rsidRPr="007B31EC">
        <w:rPr>
          <w:rFonts w:ascii="Calibri" w:eastAsia="Times New Roman" w:hAnsi="Calibri" w:cs="Calibri"/>
          <w:lang w:eastAsia="cs-CZ"/>
        </w:rPr>
        <w:t>smiletých a šestiletých gymnázií</w:t>
      </w:r>
      <w:r w:rsidR="00CF2EA4">
        <w:rPr>
          <w:rFonts w:ascii="Calibri" w:eastAsia="Times New Roman" w:hAnsi="Calibri" w:cs="Calibri"/>
          <w:lang w:eastAsia="cs-CZ"/>
        </w:rPr>
        <w:t xml:space="preserve"> (víceletá gymnázia)</w:t>
      </w:r>
      <w:r w:rsidRPr="007B31EC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>je třeba kromě nového konstruktu přípravy RVP pro středoškolské obory vzdělání dořešit vztah k </w:t>
      </w:r>
      <w:r w:rsidR="00EE0549">
        <w:rPr>
          <w:rFonts w:ascii="Calibri" w:eastAsia="Times New Roman" w:hAnsi="Calibri" w:cs="Calibri"/>
          <w:lang w:eastAsia="cs-CZ"/>
        </w:rPr>
        <w:t>revidovanému</w:t>
      </w:r>
      <w:r>
        <w:rPr>
          <w:rFonts w:ascii="Calibri" w:eastAsia="Times New Roman" w:hAnsi="Calibri" w:cs="Calibri"/>
          <w:lang w:eastAsia="cs-CZ"/>
        </w:rPr>
        <w:t xml:space="preserve"> RVP ZV. </w:t>
      </w:r>
    </w:p>
    <w:p w14:paraId="293132C7" w14:textId="7D3C6E50" w:rsidR="004C1BD5" w:rsidRDefault="005F1C24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MŠMT </w:t>
      </w:r>
      <w:r w:rsidR="00E5416A">
        <w:rPr>
          <w:rFonts w:ascii="Calibri" w:eastAsia="Times New Roman" w:hAnsi="Calibri" w:cs="Calibri"/>
          <w:lang w:eastAsia="cs-CZ"/>
        </w:rPr>
        <w:t>provede analýz</w:t>
      </w:r>
      <w:r>
        <w:rPr>
          <w:rFonts w:ascii="Calibri" w:eastAsia="Times New Roman" w:hAnsi="Calibri" w:cs="Calibri"/>
          <w:lang w:eastAsia="cs-CZ"/>
        </w:rPr>
        <w:t>u</w:t>
      </w:r>
      <w:r w:rsidR="00E5416A">
        <w:rPr>
          <w:rFonts w:ascii="Calibri" w:eastAsia="Times New Roman" w:hAnsi="Calibri" w:cs="Calibri"/>
          <w:lang w:eastAsia="cs-CZ"/>
        </w:rPr>
        <w:t xml:space="preserve"> postavení víceletých gymnázií ve vzdělávacím systému, zejména z hlediska obsahu vzdělávání v porovnání s </w:t>
      </w:r>
      <w:r w:rsidR="00EE0549">
        <w:rPr>
          <w:rFonts w:ascii="Calibri" w:eastAsia="Times New Roman" w:hAnsi="Calibri" w:cs="Calibri"/>
          <w:lang w:eastAsia="cs-CZ"/>
        </w:rPr>
        <w:t>revizemi</w:t>
      </w:r>
      <w:r w:rsidR="00E5416A">
        <w:rPr>
          <w:rFonts w:ascii="Calibri" w:eastAsia="Times New Roman" w:hAnsi="Calibri" w:cs="Calibri"/>
          <w:lang w:eastAsia="cs-CZ"/>
        </w:rPr>
        <w:t> RVP ZV na </w:t>
      </w:r>
      <w:r w:rsidR="00042B4F">
        <w:rPr>
          <w:rFonts w:ascii="Calibri" w:eastAsia="Times New Roman" w:hAnsi="Calibri" w:cs="Calibri"/>
          <w:lang w:eastAsia="cs-CZ"/>
        </w:rPr>
        <w:t>2</w:t>
      </w:r>
      <w:r w:rsidR="00E5416A">
        <w:rPr>
          <w:rFonts w:ascii="Calibri" w:eastAsia="Times New Roman" w:hAnsi="Calibri" w:cs="Calibri"/>
          <w:lang w:eastAsia="cs-CZ"/>
        </w:rPr>
        <w:t>. stupni základní</w:t>
      </w:r>
      <w:r w:rsidR="00042B4F">
        <w:rPr>
          <w:rFonts w:ascii="Calibri" w:eastAsia="Times New Roman" w:hAnsi="Calibri" w:cs="Calibri"/>
          <w:lang w:eastAsia="cs-CZ"/>
        </w:rPr>
        <w:t>ho vzdělávání</w:t>
      </w:r>
      <w:r w:rsidR="00E5416A">
        <w:rPr>
          <w:rFonts w:ascii="Calibri" w:eastAsia="Times New Roman" w:hAnsi="Calibri" w:cs="Calibri"/>
          <w:lang w:eastAsia="cs-CZ"/>
        </w:rPr>
        <w:t xml:space="preserve">. </w:t>
      </w:r>
    </w:p>
    <w:p w14:paraId="367922CA" w14:textId="0368F312" w:rsidR="00302A7B" w:rsidRDefault="00302A7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S ohledem na postavení víceletých gymnázií ve vzdělávacím systému je účelné zachovat u nižšího stupně víceletých gymnázií jeho propojení s RVP ZV, avšak je také třeba respektovat kvalitativní odlišnost gymnaziálního </w:t>
      </w:r>
      <w:r w:rsidRPr="00972826">
        <w:rPr>
          <w:rFonts w:ascii="Calibri" w:eastAsia="Times New Roman" w:hAnsi="Calibri" w:cs="Calibri"/>
          <w:lang w:eastAsia="cs-CZ"/>
        </w:rPr>
        <w:t>vzdělávání, která by měla přesáhnout rozsah plánovaného tzv. jádrového učiva v RVP ZV. Ve školních vzdělávací programech nižšího stupně víceletých gymnázií by mělo být ve značné míře uplatněno tzv. rozšiřující učivo (uváděné v RVP ZV pro nadanější žáky).</w:t>
      </w:r>
      <w:r>
        <w:rPr>
          <w:rFonts w:ascii="Calibri" w:eastAsia="Times New Roman" w:hAnsi="Calibri" w:cs="Calibri"/>
          <w:lang w:eastAsia="cs-CZ"/>
        </w:rPr>
        <w:t xml:space="preserve"> </w:t>
      </w:r>
    </w:p>
    <w:p w14:paraId="360A50D8" w14:textId="3CEB8D07" w:rsidR="006A4ADA" w:rsidRDefault="00302A7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V případě vyššího stupně víceletých gymnázií bude z hlediska srovnatelnosti výstupů nadále využíváno RVP pro čtyřlet</w:t>
      </w:r>
      <w:r w:rsidR="00FE1682">
        <w:rPr>
          <w:rFonts w:ascii="Calibri" w:eastAsia="Times New Roman" w:hAnsi="Calibri" w:cs="Calibri"/>
          <w:lang w:eastAsia="cs-CZ"/>
        </w:rPr>
        <w:t>á</w:t>
      </w:r>
      <w:r>
        <w:rPr>
          <w:rFonts w:ascii="Calibri" w:eastAsia="Times New Roman" w:hAnsi="Calibri" w:cs="Calibri"/>
          <w:lang w:eastAsia="cs-CZ"/>
        </w:rPr>
        <w:t xml:space="preserve"> gymnázia. </w:t>
      </w:r>
    </w:p>
    <w:p w14:paraId="20725C0D" w14:textId="2B8F72F8" w:rsidR="00084934" w:rsidRDefault="006A4AD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t>Opatření naplňuje Strategii 2030+</w:t>
      </w:r>
      <w:r w:rsidR="007316CE">
        <w:t xml:space="preserve"> a</w:t>
      </w:r>
      <w:r>
        <w:t xml:space="preserve"> navazuje na implementační kartu </w:t>
      </w:r>
      <w:r>
        <w:rPr>
          <w:rFonts w:ascii="Calibri" w:eastAsia="Times New Roman" w:hAnsi="Calibri" w:cs="Calibri"/>
          <w:lang w:eastAsia="cs-CZ"/>
        </w:rPr>
        <w:t>Inovace oborové soustavy – klíčov</w:t>
      </w:r>
      <w:r w:rsidR="008B4A80">
        <w:rPr>
          <w:rFonts w:ascii="Calibri" w:eastAsia="Times New Roman" w:hAnsi="Calibri" w:cs="Calibri"/>
          <w:lang w:eastAsia="cs-CZ"/>
        </w:rPr>
        <w:t>ou</w:t>
      </w:r>
      <w:r>
        <w:rPr>
          <w:rFonts w:ascii="Calibri" w:eastAsia="Times New Roman" w:hAnsi="Calibri" w:cs="Calibri"/>
          <w:lang w:eastAsia="cs-CZ"/>
        </w:rPr>
        <w:t xml:space="preserve"> aktivit</w:t>
      </w:r>
      <w:r w:rsidR="008B4A80">
        <w:rPr>
          <w:rFonts w:ascii="Calibri" w:eastAsia="Times New Roman" w:hAnsi="Calibri" w:cs="Calibri"/>
          <w:lang w:eastAsia="cs-CZ"/>
        </w:rPr>
        <w:t>u</w:t>
      </w:r>
      <w:r w:rsidR="005931BD">
        <w:rPr>
          <w:rFonts w:ascii="Calibri" w:eastAsia="Times New Roman" w:hAnsi="Calibri" w:cs="Calibri"/>
          <w:lang w:eastAsia="cs-CZ"/>
        </w:rPr>
        <w:t xml:space="preserve"> </w:t>
      </w:r>
      <w:r w:rsidR="005931BD" w:rsidRPr="00CF27B9">
        <w:rPr>
          <w:rFonts w:ascii="Calibri" w:eastAsia="Times New Roman" w:hAnsi="Calibri" w:cs="Calibri"/>
          <w:lang w:eastAsia="cs-CZ"/>
        </w:rPr>
        <w:t>1.2. Flexibilní uspořádání školních vzdělávacích programů a výuky</w:t>
      </w:r>
      <w:r w:rsidR="005931BD">
        <w:rPr>
          <w:rFonts w:ascii="Calibri" w:eastAsia="Times New Roman" w:hAnsi="Calibri" w:cs="Calibri"/>
          <w:lang w:eastAsia="cs-CZ"/>
        </w:rPr>
        <w:t xml:space="preserve"> </w:t>
      </w:r>
      <w:r w:rsidR="00084934">
        <w:rPr>
          <w:rFonts w:ascii="Calibri" w:eastAsia="Times New Roman" w:hAnsi="Calibri" w:cs="Calibri"/>
          <w:lang w:eastAsia="cs-CZ"/>
        </w:rPr>
        <w:t xml:space="preserve">(KA </w:t>
      </w:r>
      <w:r w:rsidR="00F164E6">
        <w:rPr>
          <w:rFonts w:ascii="Calibri" w:eastAsia="Times New Roman" w:hAnsi="Calibri" w:cs="Calibri"/>
          <w:lang w:eastAsia="cs-CZ"/>
        </w:rPr>
        <w:t>C.2.1 a KA C.2.2)</w:t>
      </w:r>
      <w:r w:rsidR="00D36FCA">
        <w:rPr>
          <w:rFonts w:ascii="Calibri" w:eastAsia="Times New Roman" w:hAnsi="Calibri" w:cs="Calibri"/>
          <w:lang w:eastAsia="cs-CZ"/>
        </w:rPr>
        <w:t>.</w:t>
      </w:r>
    </w:p>
    <w:p w14:paraId="7ACA60A9" w14:textId="77777777" w:rsidR="00DD3A79" w:rsidRDefault="00DD3A79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38298FA" w14:textId="7D5D2E69" w:rsidR="00302A7B" w:rsidRPr="00C60163" w:rsidRDefault="000D376F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60163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 w:rsidR="00355B25" w:rsidRPr="00C60163">
        <w:rPr>
          <w:rFonts w:ascii="Calibri" w:eastAsia="Times New Roman" w:hAnsi="Calibri" w:cs="Calibri"/>
          <w:b/>
          <w:bCs/>
          <w:lang w:eastAsia="cs-CZ"/>
        </w:rPr>
        <w:t>C.2.1</w:t>
      </w:r>
      <w:r w:rsidRPr="00C60163">
        <w:rPr>
          <w:rFonts w:ascii="Calibri" w:eastAsia="Times New Roman" w:hAnsi="Calibri" w:cs="Calibri"/>
          <w:b/>
          <w:bCs/>
          <w:lang w:eastAsia="cs-CZ"/>
        </w:rPr>
        <w:tab/>
        <w:t>Pyramidové uspořádání učiva v oborech (skupinách oborů) vzdělání</w:t>
      </w:r>
    </w:p>
    <w:p w14:paraId="0B9DB967" w14:textId="443C83BD" w:rsidR="001B699F" w:rsidRPr="0028346A" w:rsidRDefault="001B699F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B0663D5">
        <w:rPr>
          <w:rFonts w:ascii="Calibri" w:eastAsia="Times New Roman" w:hAnsi="Calibri" w:cs="Calibri"/>
          <w:color w:val="000000" w:themeColor="text1"/>
          <w:lang w:eastAsia="cs-CZ"/>
        </w:rPr>
        <w:t xml:space="preserve">Obory </w:t>
      </w:r>
      <w:r w:rsidRPr="0028346A">
        <w:rPr>
          <w:rFonts w:ascii="Calibri" w:eastAsia="Times New Roman" w:hAnsi="Calibri" w:cs="Calibri"/>
          <w:lang w:eastAsia="cs-CZ"/>
        </w:rPr>
        <w:t>vzdělání jsou konstruovány jako oblasti uceleného vzdělávání</w:t>
      </w:r>
      <w:r w:rsidR="00976BCB">
        <w:rPr>
          <w:rFonts w:ascii="Calibri" w:eastAsia="Times New Roman" w:hAnsi="Calibri" w:cs="Calibri"/>
          <w:lang w:eastAsia="cs-CZ"/>
        </w:rPr>
        <w:t xml:space="preserve"> a</w:t>
      </w:r>
      <w:r w:rsidR="000967D3">
        <w:rPr>
          <w:rFonts w:ascii="Calibri" w:eastAsia="Times New Roman" w:hAnsi="Calibri" w:cs="Calibri"/>
          <w:lang w:eastAsia="cs-CZ"/>
        </w:rPr>
        <w:t xml:space="preserve"> </w:t>
      </w:r>
      <w:r w:rsidRPr="0028346A">
        <w:rPr>
          <w:rFonts w:ascii="Calibri" w:eastAsia="Times New Roman" w:hAnsi="Calibri" w:cs="Calibri"/>
          <w:lang w:eastAsia="cs-CZ"/>
        </w:rPr>
        <w:t>jsou určeny konkrétními cíli vzdělávání, obsahem, rozsahem, strukturou učiva a délkou vzdělávání pro získání kvalifikace pro výkon povolání s důrazem na finální kompetence žáka a jsou základem pro navazující vzdělávání. </w:t>
      </w:r>
    </w:p>
    <w:p w14:paraId="3CDE5280" w14:textId="6C41A73E" w:rsidR="001B699F" w:rsidRPr="009E501C" w:rsidRDefault="001B699F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46A">
        <w:rPr>
          <w:rFonts w:ascii="Calibri" w:eastAsia="Times New Roman" w:hAnsi="Calibri" w:cs="Calibri"/>
          <w:lang w:eastAsia="cs-CZ"/>
        </w:rPr>
        <w:t>V dílčích hospodářských sektorech</w:t>
      </w:r>
      <w:r w:rsidR="00A26CA6">
        <w:rPr>
          <w:rFonts w:ascii="Calibri" w:eastAsia="Times New Roman" w:hAnsi="Calibri" w:cs="Calibri"/>
          <w:lang w:eastAsia="cs-CZ"/>
        </w:rPr>
        <w:t xml:space="preserve"> je</w:t>
      </w:r>
      <w:r w:rsidRPr="0028346A">
        <w:rPr>
          <w:rFonts w:ascii="Calibri" w:eastAsia="Times New Roman" w:hAnsi="Calibri" w:cs="Calibri"/>
          <w:lang w:eastAsia="cs-CZ"/>
        </w:rPr>
        <w:t xml:space="preserve"> třeba </w:t>
      </w:r>
      <w:r w:rsidRPr="0028346A">
        <w:rPr>
          <w:rFonts w:ascii="Calibri" w:eastAsia="Times New Roman" w:hAnsi="Calibri" w:cs="Calibri"/>
          <w:b/>
          <w:bCs/>
          <w:lang w:eastAsia="cs-CZ"/>
        </w:rPr>
        <w:t>využít přenositelné dovednosti</w:t>
      </w:r>
      <w:r w:rsidRPr="0028346A">
        <w:rPr>
          <w:rFonts w:ascii="Calibri" w:eastAsia="Times New Roman" w:hAnsi="Calibri" w:cs="Calibri"/>
          <w:lang w:eastAsia="cs-CZ"/>
        </w:rPr>
        <w:t>, kterými mají být vybaveni absolventi skupin oborů příbuzného zaměření (</w:t>
      </w:r>
      <w:r w:rsidR="007B5F53">
        <w:rPr>
          <w:rFonts w:ascii="Calibri" w:eastAsia="Times New Roman" w:hAnsi="Calibri" w:cs="Calibri"/>
          <w:lang w:eastAsia="cs-CZ"/>
        </w:rPr>
        <w:t xml:space="preserve">např. </w:t>
      </w:r>
      <w:r w:rsidRPr="0028346A">
        <w:rPr>
          <w:rFonts w:ascii="Calibri" w:eastAsia="Times New Roman" w:hAnsi="Calibri" w:cs="Calibri"/>
          <w:lang w:eastAsia="cs-CZ"/>
        </w:rPr>
        <w:t>stavebnictví, strojírenství, administrativa</w:t>
      </w:r>
      <w:r w:rsidRPr="009E501C">
        <w:rPr>
          <w:rFonts w:ascii="Calibri" w:eastAsia="Times New Roman" w:hAnsi="Calibri" w:cs="Calibri"/>
          <w:color w:val="000000"/>
          <w:lang w:eastAsia="cs-CZ"/>
        </w:rPr>
        <w:t>, zemědělství, …).</w:t>
      </w:r>
    </w:p>
    <w:p w14:paraId="380FC72D" w14:textId="080B6629" w:rsidR="001B699F" w:rsidRDefault="001B699F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9E501C">
        <w:rPr>
          <w:rFonts w:ascii="Calibri" w:eastAsia="Times New Roman" w:hAnsi="Calibri" w:cs="Calibri"/>
          <w:lang w:eastAsia="cs-CZ"/>
        </w:rPr>
        <w:t xml:space="preserve">RVP jednotlivých oborů vzdělání/skupin oborů </w:t>
      </w:r>
      <w:r w:rsidR="00433C41">
        <w:rPr>
          <w:rFonts w:ascii="Calibri" w:eastAsia="Times New Roman" w:hAnsi="Calibri" w:cs="Calibri"/>
          <w:lang w:eastAsia="cs-CZ"/>
        </w:rPr>
        <w:t>budou</w:t>
      </w:r>
      <w:r w:rsidRPr="009E501C">
        <w:rPr>
          <w:rFonts w:ascii="Calibri" w:eastAsia="Times New Roman" w:hAnsi="Calibri" w:cs="Calibri"/>
          <w:lang w:eastAsia="cs-CZ"/>
        </w:rPr>
        <w:t xml:space="preserve"> na tento požadavek reagovat uspořádáním učiva na principu </w:t>
      </w:r>
      <w:r w:rsidRPr="009E501C">
        <w:rPr>
          <w:rFonts w:ascii="Calibri" w:eastAsia="Times New Roman" w:hAnsi="Calibri" w:cs="Calibri"/>
          <w:b/>
          <w:bCs/>
          <w:lang w:eastAsia="cs-CZ"/>
        </w:rPr>
        <w:t>„kompetenční pyramidy</w:t>
      </w:r>
      <w:r w:rsidRPr="009E501C">
        <w:rPr>
          <w:rFonts w:ascii="Calibri" w:eastAsia="Times New Roman" w:hAnsi="Calibri" w:cs="Calibri"/>
          <w:lang w:eastAsia="cs-CZ"/>
        </w:rPr>
        <w:t>“ a obsahovat:</w:t>
      </w:r>
      <w:r w:rsidR="00F6560A">
        <w:rPr>
          <w:rFonts w:ascii="Calibri" w:eastAsia="Times New Roman" w:hAnsi="Calibri" w:cs="Calibri"/>
          <w:lang w:eastAsia="cs-CZ"/>
        </w:rPr>
        <w:t xml:space="preserve"> </w:t>
      </w:r>
    </w:p>
    <w:p w14:paraId="5058D88C" w14:textId="46F87D9E" w:rsidR="001B699F" w:rsidRPr="002D02CD" w:rsidRDefault="0002718E" w:rsidP="002D02CD">
      <w:pPr>
        <w:numPr>
          <w:ilvl w:val="0"/>
          <w:numId w:val="16"/>
        </w:numPr>
        <w:spacing w:before="120"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2D02CD">
        <w:rPr>
          <w:i/>
          <w:iCs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7EA773F6" wp14:editId="413C5E75">
            <wp:simplePos x="0" y="0"/>
            <wp:positionH relativeFrom="column">
              <wp:posOffset>95250</wp:posOffset>
            </wp:positionH>
            <wp:positionV relativeFrom="paragraph">
              <wp:posOffset>64135</wp:posOffset>
            </wp:positionV>
            <wp:extent cx="2636520" cy="1769110"/>
            <wp:effectExtent l="0" t="0" r="0" b="2540"/>
            <wp:wrapThrough wrapText="bothSides">
              <wp:wrapPolygon edited="0">
                <wp:start x="0" y="0"/>
                <wp:lineTo x="0" y="21398"/>
                <wp:lineTo x="21382" y="21398"/>
                <wp:lineTo x="2138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99F" w:rsidRPr="002D02CD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v nižších patrech – měkké kompetence, znalosti a dovednosti, důležité pro absolventa určitého </w:t>
      </w:r>
      <w:r w:rsidR="001B699F" w:rsidRPr="002D02CD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stupně vzdělání</w:t>
      </w:r>
      <w:r w:rsidR="00BB18EB" w:rsidRPr="002D02CD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,</w:t>
      </w:r>
      <w:r w:rsidR="001B699F" w:rsidRPr="002D02CD">
        <w:rPr>
          <w:rFonts w:ascii="Calibri" w:eastAsia="Times New Roman" w:hAnsi="Calibri" w:cs="Calibri"/>
          <w:i/>
          <w:iCs/>
          <w:color w:val="000000"/>
          <w:lang w:eastAsia="cs-CZ"/>
        </w:rPr>
        <w:t> </w:t>
      </w:r>
    </w:p>
    <w:p w14:paraId="7B784C78" w14:textId="2CC8B66C" w:rsidR="001B699F" w:rsidRPr="002D02CD" w:rsidRDefault="001B699F" w:rsidP="002D02CD">
      <w:pPr>
        <w:numPr>
          <w:ilvl w:val="0"/>
          <w:numId w:val="16"/>
        </w:numPr>
        <w:spacing w:before="120" w:after="0"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2D02CD">
        <w:rPr>
          <w:rFonts w:ascii="Calibri" w:eastAsia="Times New Roman" w:hAnsi="Calibri" w:cs="Calibri"/>
          <w:i/>
          <w:iCs/>
          <w:color w:val="000000"/>
          <w:lang w:eastAsia="cs-CZ"/>
        </w:rPr>
        <w:t xml:space="preserve">ve vyšších patrech – dovednosti a znalosti důležité pro skupinu oborů, kterými mají být vybaveni absolventi pro pracovní činnosti </w:t>
      </w:r>
      <w:r w:rsidRPr="002D02CD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v dané oblasti a sektoru</w:t>
      </w:r>
      <w:r w:rsidR="00BB18EB" w:rsidRPr="002D02CD">
        <w:rPr>
          <w:rFonts w:ascii="Calibri" w:eastAsia="Times New Roman" w:hAnsi="Calibri" w:cs="Calibri"/>
          <w:b/>
          <w:bCs/>
          <w:i/>
          <w:iCs/>
          <w:color w:val="000000"/>
          <w:lang w:eastAsia="cs-CZ"/>
        </w:rPr>
        <w:t>,</w:t>
      </w:r>
      <w:r w:rsidRPr="002D02CD">
        <w:rPr>
          <w:rFonts w:ascii="Calibri" w:eastAsia="Times New Roman" w:hAnsi="Calibri" w:cs="Calibri"/>
          <w:i/>
          <w:iCs/>
          <w:color w:val="000000"/>
          <w:lang w:eastAsia="cs-CZ"/>
        </w:rPr>
        <w:t> </w:t>
      </w:r>
    </w:p>
    <w:p w14:paraId="799016D0" w14:textId="6AE051B6" w:rsidR="00CB506F" w:rsidRPr="006C7826" w:rsidRDefault="001B699F" w:rsidP="00473F76">
      <w:pPr>
        <w:numPr>
          <w:ilvl w:val="0"/>
          <w:numId w:val="16"/>
        </w:numPr>
        <w:spacing w:before="120" w:after="0" w:line="240" w:lineRule="auto"/>
        <w:ind w:left="357" w:firstLine="0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2D02CD">
        <w:rPr>
          <w:rFonts w:ascii="Calibri" w:eastAsia="Times New Roman" w:hAnsi="Calibri" w:cs="Calibri"/>
          <w:i/>
          <w:iCs/>
          <w:color w:val="000000"/>
          <w:lang w:eastAsia="cs-CZ"/>
        </w:rPr>
        <w:t>nejvyšší patra – odborné kompetence</w:t>
      </w:r>
      <w:r w:rsidRPr="009E501C">
        <w:rPr>
          <w:rFonts w:ascii="Calibri" w:eastAsia="Times New Roman" w:hAnsi="Calibri" w:cs="Calibri"/>
          <w:color w:val="000000"/>
          <w:lang w:eastAsia="cs-CZ"/>
        </w:rPr>
        <w:t xml:space="preserve"> pro jednotlivá </w:t>
      </w:r>
      <w:r w:rsidRPr="009E501C">
        <w:rPr>
          <w:rFonts w:ascii="Calibri" w:eastAsia="Times New Roman" w:hAnsi="Calibri" w:cs="Calibri"/>
          <w:b/>
          <w:bCs/>
          <w:color w:val="000000"/>
          <w:lang w:eastAsia="cs-CZ"/>
        </w:rPr>
        <w:t>povolání a případné specializace,</w:t>
      </w:r>
      <w:r w:rsidRPr="009E501C">
        <w:rPr>
          <w:rFonts w:ascii="Calibri" w:eastAsia="Times New Roman" w:hAnsi="Calibri" w:cs="Calibri"/>
          <w:color w:val="000000"/>
          <w:lang w:eastAsia="cs-CZ"/>
        </w:rPr>
        <w:t xml:space="preserve"> v RVP uváděna jako </w:t>
      </w:r>
      <w:r w:rsidRPr="009E501C">
        <w:rPr>
          <w:rFonts w:ascii="Calibri" w:eastAsia="Times New Roman" w:hAnsi="Calibri" w:cs="Calibri"/>
          <w:b/>
          <w:bCs/>
          <w:color w:val="000000"/>
          <w:lang w:eastAsia="cs-CZ"/>
        </w:rPr>
        <w:t>zaměření</w:t>
      </w:r>
      <w:r w:rsidRPr="009E501C">
        <w:rPr>
          <w:rFonts w:ascii="Calibri" w:eastAsia="Times New Roman" w:hAnsi="Calibri" w:cs="Calibri"/>
          <w:color w:val="000000"/>
          <w:lang w:eastAsia="cs-CZ"/>
        </w:rPr>
        <w:t xml:space="preserve"> oborů vzdělání. </w:t>
      </w:r>
    </w:p>
    <w:p w14:paraId="4B5CD44C" w14:textId="77777777" w:rsidR="007A63F8" w:rsidRDefault="007A63F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10670" w:rsidRPr="00D10670" w14:paraId="135AADD6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0D24363" w14:textId="77777777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D7001DB" w14:textId="63C6F14A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7C62F4" w:rsidRPr="00C313D6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04270B" w14:textId="170FD614" w:rsidR="00D10670" w:rsidRPr="00D10670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CD4FAA" w:rsidRPr="00CD4FAA">
              <w:rPr>
                <w:rFonts w:eastAsia="Times New Roman" w:cstheme="minorHAnsi"/>
                <w:lang w:eastAsia="cs-CZ"/>
              </w:rPr>
              <w:t>Q4/2026</w:t>
            </w:r>
          </w:p>
        </w:tc>
      </w:tr>
      <w:tr w:rsidR="00D10670" w:rsidRPr="00D10670" w14:paraId="66B849E3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8CBA03E" w14:textId="77777777" w:rsidR="00D10670" w:rsidRPr="00C9010D" w:rsidRDefault="00D106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5620E0" w14:textId="187E0539" w:rsidR="00C77E99" w:rsidRPr="00C77E99" w:rsidRDefault="00C77E9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C77E99">
              <w:rPr>
                <w:rFonts w:eastAsia="Times New Roman" w:cstheme="minorHAnsi"/>
                <w:lang w:eastAsia="cs-CZ"/>
              </w:rPr>
              <w:t>N</w:t>
            </w:r>
            <w:r w:rsidR="00B17D13">
              <w:rPr>
                <w:rFonts w:eastAsia="Times New Roman" w:cstheme="minorHAnsi"/>
                <w:lang w:eastAsia="cs-CZ"/>
              </w:rPr>
              <w:t xml:space="preserve">ávrh </w:t>
            </w:r>
            <w:r w:rsidR="00892513">
              <w:rPr>
                <w:rFonts w:eastAsia="Times New Roman" w:cstheme="minorHAnsi"/>
                <w:lang w:eastAsia="cs-CZ"/>
              </w:rPr>
              <w:t>n</w:t>
            </w:r>
            <w:r w:rsidRPr="00C77E99">
              <w:rPr>
                <w:rFonts w:eastAsia="Times New Roman" w:cstheme="minorHAnsi"/>
                <w:lang w:eastAsia="cs-CZ"/>
              </w:rPr>
              <w:t>ov</w:t>
            </w:r>
            <w:r w:rsidR="00892513">
              <w:rPr>
                <w:rFonts w:eastAsia="Times New Roman" w:cstheme="minorHAnsi"/>
                <w:lang w:eastAsia="cs-CZ"/>
              </w:rPr>
              <w:t>é</w:t>
            </w:r>
            <w:r w:rsidRPr="00C77E99">
              <w:rPr>
                <w:rFonts w:eastAsia="Times New Roman" w:cstheme="minorHAnsi"/>
                <w:lang w:eastAsia="cs-CZ"/>
              </w:rPr>
              <w:t xml:space="preserve"> oborov</w:t>
            </w:r>
            <w:r w:rsidR="00892513">
              <w:rPr>
                <w:rFonts w:eastAsia="Times New Roman" w:cstheme="minorHAnsi"/>
                <w:lang w:eastAsia="cs-CZ"/>
              </w:rPr>
              <w:t>é</w:t>
            </w:r>
            <w:r w:rsidRPr="00C77E99">
              <w:rPr>
                <w:rFonts w:eastAsia="Times New Roman" w:cstheme="minorHAnsi"/>
                <w:lang w:eastAsia="cs-CZ"/>
              </w:rPr>
              <w:t xml:space="preserve"> soustav</w:t>
            </w:r>
            <w:r w:rsidR="00892513">
              <w:rPr>
                <w:rFonts w:eastAsia="Times New Roman" w:cstheme="minorHAnsi"/>
                <w:lang w:eastAsia="cs-CZ"/>
              </w:rPr>
              <w:t>y</w:t>
            </w:r>
          </w:p>
          <w:p w14:paraId="56CF3886" w14:textId="7FB6D4DF" w:rsidR="00D10670" w:rsidRPr="00D10670" w:rsidRDefault="00C77E99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C77E99">
              <w:rPr>
                <w:rFonts w:eastAsia="Times New Roman" w:cstheme="minorHAnsi"/>
                <w:lang w:eastAsia="cs-CZ"/>
              </w:rPr>
              <w:t>N</w:t>
            </w:r>
            <w:r w:rsidR="00892513">
              <w:rPr>
                <w:rFonts w:eastAsia="Times New Roman" w:cstheme="minorHAnsi"/>
                <w:lang w:eastAsia="cs-CZ"/>
              </w:rPr>
              <w:t>ávrh n</w:t>
            </w:r>
            <w:r w:rsidRPr="00C77E99">
              <w:rPr>
                <w:rFonts w:eastAsia="Times New Roman" w:cstheme="minorHAnsi"/>
                <w:lang w:eastAsia="cs-CZ"/>
              </w:rPr>
              <w:t>ov</w:t>
            </w:r>
            <w:r w:rsidR="00892513">
              <w:rPr>
                <w:rFonts w:eastAsia="Times New Roman" w:cstheme="minorHAnsi"/>
                <w:lang w:eastAsia="cs-CZ"/>
              </w:rPr>
              <w:t>ých</w:t>
            </w:r>
            <w:r w:rsidRPr="00C77E99">
              <w:rPr>
                <w:rFonts w:eastAsia="Times New Roman" w:cstheme="minorHAnsi"/>
                <w:lang w:eastAsia="cs-CZ"/>
              </w:rPr>
              <w:t xml:space="preserve"> RVP jednotlivých oborů vzdělání</w:t>
            </w:r>
          </w:p>
        </w:tc>
      </w:tr>
    </w:tbl>
    <w:p w14:paraId="22235721" w14:textId="77777777" w:rsidR="00D10670" w:rsidRDefault="00D1067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CB9C670" w14:textId="2BBA15C9" w:rsidR="007A63F8" w:rsidRPr="00C60163" w:rsidRDefault="0012688F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C60163">
        <w:rPr>
          <w:rFonts w:ascii="Calibri" w:eastAsia="Times New Roman" w:hAnsi="Calibri" w:cs="Calibri"/>
          <w:b/>
          <w:bCs/>
          <w:lang w:eastAsia="cs-CZ"/>
        </w:rPr>
        <w:t>Klíčová aktivita C.2.2</w:t>
      </w:r>
      <w:r w:rsidRPr="00C60163">
        <w:rPr>
          <w:rFonts w:ascii="Calibri" w:eastAsia="Times New Roman" w:hAnsi="Calibri" w:cs="Calibri"/>
          <w:b/>
          <w:bCs/>
          <w:lang w:eastAsia="cs-CZ"/>
        </w:rPr>
        <w:tab/>
        <w:t>Propojení N</w:t>
      </w:r>
      <w:r w:rsidR="006B2CBF">
        <w:rPr>
          <w:rFonts w:ascii="Calibri" w:eastAsia="Times New Roman" w:hAnsi="Calibri" w:cs="Calibri"/>
          <w:b/>
          <w:bCs/>
          <w:lang w:eastAsia="cs-CZ"/>
        </w:rPr>
        <w:t xml:space="preserve">árodní soustavy kvalifikací a </w:t>
      </w:r>
      <w:r w:rsidRPr="00C60163">
        <w:rPr>
          <w:rFonts w:ascii="Calibri" w:eastAsia="Times New Roman" w:hAnsi="Calibri" w:cs="Calibri"/>
          <w:b/>
          <w:bCs/>
          <w:lang w:eastAsia="cs-CZ"/>
        </w:rPr>
        <w:t>RVP v obsahu vzdělávání</w:t>
      </w:r>
    </w:p>
    <w:p w14:paraId="1EB54169" w14:textId="21BDB973" w:rsidR="00C579B8" w:rsidRPr="009E501C" w:rsidRDefault="00C579B8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B0663D5">
        <w:rPr>
          <w:rFonts w:ascii="Calibri" w:eastAsia="Times New Roman" w:hAnsi="Calibri" w:cs="Calibri"/>
          <w:lang w:eastAsia="cs-CZ"/>
        </w:rPr>
        <w:t>Systém profesních kvalifikací je poměrně rozsáhlý, avšak chybí jeho užší a srozumitelná provázanost s</w:t>
      </w:r>
      <w:r w:rsidR="008207D8">
        <w:rPr>
          <w:rFonts w:ascii="Calibri" w:eastAsia="Times New Roman" w:hAnsi="Calibri" w:cs="Calibri"/>
          <w:lang w:eastAsia="cs-CZ"/>
        </w:rPr>
        <w:t> </w:t>
      </w:r>
      <w:r w:rsidRPr="2B0663D5">
        <w:rPr>
          <w:rFonts w:ascii="Calibri" w:eastAsia="Times New Roman" w:hAnsi="Calibri" w:cs="Calibri"/>
          <w:lang w:eastAsia="cs-CZ"/>
        </w:rPr>
        <w:t>profilovou částí RVP. </w:t>
      </w:r>
    </w:p>
    <w:p w14:paraId="2A9B1CF5" w14:textId="0CF510E9" w:rsidR="00C579B8" w:rsidRPr="009E501C" w:rsidRDefault="00C579B8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B0663D5">
        <w:rPr>
          <w:rFonts w:ascii="Calibri" w:eastAsia="Times New Roman" w:hAnsi="Calibri" w:cs="Calibri"/>
          <w:lang w:eastAsia="cs-CZ"/>
        </w:rPr>
        <w:t>Úprava profilujícího obsahu vzdělávání v jednotlivých oborech bude vycházet z požadavků na výkon pracovních činností uplatnitelných na trhu práce. Současně bude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2B0663D5">
        <w:rPr>
          <w:rFonts w:ascii="Calibri" w:eastAsia="Times New Roman" w:hAnsi="Calibri" w:cs="Calibri"/>
          <w:lang w:eastAsia="cs-CZ"/>
        </w:rPr>
        <w:t xml:space="preserve">propojena s obsahem hodnoticích standardů profesních </w:t>
      </w:r>
      <w:r w:rsidR="00A60971" w:rsidRPr="2B0663D5">
        <w:rPr>
          <w:rFonts w:ascii="Calibri" w:eastAsia="Times New Roman" w:hAnsi="Calibri" w:cs="Calibri"/>
          <w:lang w:eastAsia="cs-CZ"/>
        </w:rPr>
        <w:t>kvalifikací</w:t>
      </w:r>
      <w:r w:rsidR="00A60971">
        <w:rPr>
          <w:rFonts w:ascii="Calibri" w:eastAsia="Times New Roman" w:hAnsi="Calibri" w:cs="Calibri"/>
          <w:lang w:eastAsia="cs-CZ"/>
        </w:rPr>
        <w:t>,</w:t>
      </w:r>
      <w:r w:rsidR="00A60971" w:rsidRPr="2B0663D5">
        <w:rPr>
          <w:rFonts w:ascii="Calibri" w:eastAsia="Times New Roman" w:hAnsi="Calibri" w:cs="Calibri"/>
          <w:lang w:eastAsia="cs-CZ"/>
        </w:rPr>
        <w:t xml:space="preserve"> v</w:t>
      </w:r>
      <w:r w:rsidRPr="2B0663D5">
        <w:rPr>
          <w:rFonts w:ascii="Calibri" w:eastAsia="Times New Roman" w:hAnsi="Calibri" w:cs="Calibri"/>
          <w:lang w:eastAsia="cs-CZ"/>
        </w:rPr>
        <w:t xml:space="preserve"> oblastech, pro které profesní kvalifikace existují</w:t>
      </w:r>
      <w:r w:rsidR="00976BCB">
        <w:rPr>
          <w:rFonts w:ascii="Calibri" w:eastAsia="Times New Roman" w:hAnsi="Calibri" w:cs="Calibri"/>
          <w:lang w:eastAsia="cs-CZ"/>
        </w:rPr>
        <w:t>,</w:t>
      </w:r>
      <w:r w:rsidRPr="2B0663D5">
        <w:rPr>
          <w:rFonts w:ascii="Calibri" w:eastAsia="Times New Roman" w:hAnsi="Calibri" w:cs="Calibri"/>
          <w:lang w:eastAsia="cs-CZ"/>
        </w:rPr>
        <w:t xml:space="preserve"> podle Národní soustavy kvalifikací</w:t>
      </w:r>
      <w:r w:rsidR="00EF001C">
        <w:rPr>
          <w:rFonts w:ascii="Calibri" w:eastAsia="Times New Roman" w:hAnsi="Calibri" w:cs="Calibri"/>
          <w:lang w:eastAsia="cs-CZ"/>
        </w:rPr>
        <w:t xml:space="preserve"> (NSK)</w:t>
      </w:r>
      <w:r w:rsidRPr="2B0663D5">
        <w:rPr>
          <w:rFonts w:ascii="Calibri" w:eastAsia="Times New Roman" w:hAnsi="Calibri" w:cs="Calibri"/>
          <w:lang w:eastAsia="cs-CZ"/>
        </w:rPr>
        <w:t>. Platné</w:t>
      </w:r>
      <w:r>
        <w:rPr>
          <w:rFonts w:ascii="Calibri" w:eastAsia="Times New Roman" w:hAnsi="Calibri" w:cs="Calibri"/>
          <w:lang w:eastAsia="cs-CZ"/>
        </w:rPr>
        <w:t xml:space="preserve"> </w:t>
      </w:r>
      <w:r w:rsidRPr="2B0663D5">
        <w:rPr>
          <w:rFonts w:ascii="Calibri" w:eastAsia="Times New Roman" w:hAnsi="Calibri" w:cs="Calibri"/>
          <w:lang w:eastAsia="cs-CZ"/>
        </w:rPr>
        <w:t>profesní kvalifikace budou po provedení kompatibilní analýzy</w:t>
      </w:r>
      <w:r w:rsidRPr="2B0663D5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Pr="2B0663D5">
        <w:rPr>
          <w:rFonts w:ascii="Calibri" w:eastAsia="Times New Roman" w:hAnsi="Calibri" w:cs="Calibri"/>
          <w:lang w:eastAsia="cs-CZ"/>
        </w:rPr>
        <w:t>využity pro začlenění do profilující složky vzdělání na úrovni předpokládaných nejvyšších pater v pyramidálním uspořádání RVP. </w:t>
      </w:r>
    </w:p>
    <w:p w14:paraId="7719FEE8" w14:textId="1370D1E3" w:rsidR="00C579B8" w:rsidRPr="009E501C" w:rsidRDefault="00C579B8" w:rsidP="00E6374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01C">
        <w:rPr>
          <w:rFonts w:ascii="Calibri" w:eastAsia="Times New Roman" w:hAnsi="Calibri" w:cs="Calibri"/>
          <w:lang w:eastAsia="cs-CZ"/>
        </w:rPr>
        <w:t xml:space="preserve">Zřejmě </w:t>
      </w:r>
      <w:r w:rsidRPr="009E501C">
        <w:rPr>
          <w:rFonts w:ascii="Calibri" w:eastAsia="Times New Roman" w:hAnsi="Calibri" w:cs="Calibri"/>
          <w:b/>
          <w:bCs/>
          <w:lang w:eastAsia="cs-CZ"/>
        </w:rPr>
        <w:t>nejlepší kompatibilita a využitelnost se dá očekávat na úrovni budoucích zaměření</w:t>
      </w:r>
      <w:r w:rsidR="00976BCB">
        <w:rPr>
          <w:rFonts w:ascii="Calibri" w:eastAsia="Times New Roman" w:hAnsi="Calibri" w:cs="Calibri"/>
          <w:lang w:eastAsia="cs-CZ"/>
        </w:rPr>
        <w:t>,</w:t>
      </w:r>
      <w:r w:rsidR="00A60971">
        <w:rPr>
          <w:rFonts w:ascii="Calibri" w:eastAsia="Times New Roman" w:hAnsi="Calibri" w:cs="Calibri"/>
          <w:lang w:eastAsia="cs-CZ"/>
        </w:rPr>
        <w:t xml:space="preserve"> </w:t>
      </w:r>
      <w:r w:rsidRPr="009E501C">
        <w:rPr>
          <w:rFonts w:ascii="Calibri" w:eastAsia="Times New Roman" w:hAnsi="Calibri" w:cs="Calibri"/>
          <w:lang w:eastAsia="cs-CZ"/>
        </w:rPr>
        <w:t>tj. uplatní se zejména na úrovni nejvyššího patra struktury RVP odpovídající zaměření oborů, příp. některých úzce profilovaných jednotlivých oborů vzdělání. </w:t>
      </w:r>
    </w:p>
    <w:p w14:paraId="70BDD92D" w14:textId="77777777" w:rsidR="00D00D30" w:rsidRPr="00F6560A" w:rsidRDefault="00D00D3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D00D30" w:rsidRPr="00D10670" w14:paraId="14DF743A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AC3B73E" w14:textId="77777777" w:rsidR="00D00D30" w:rsidRPr="00C9010D" w:rsidRDefault="00D00D3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5987D7" w14:textId="4509467C" w:rsidR="00D00D30" w:rsidRPr="00C9010D" w:rsidRDefault="00D00D3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E02BEA" w:rsidRPr="00E02BEA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BCED11" w14:textId="7AC58346" w:rsidR="00D00D30" w:rsidRPr="00D10670" w:rsidRDefault="00D00D3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EA38DF" w:rsidRPr="00EA38DF">
              <w:rPr>
                <w:rFonts w:eastAsia="Times New Roman" w:cstheme="minorHAnsi"/>
                <w:lang w:eastAsia="cs-CZ"/>
              </w:rPr>
              <w:t>Q4/2026</w:t>
            </w:r>
          </w:p>
        </w:tc>
      </w:tr>
      <w:tr w:rsidR="00D00D30" w:rsidRPr="00D10670" w14:paraId="5F24B97A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B7AA0BF" w14:textId="77777777" w:rsidR="00D00D30" w:rsidRPr="00C9010D" w:rsidRDefault="00D00D3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75AAC3" w14:textId="3C79F36E" w:rsidR="00D00D30" w:rsidRPr="00D10670" w:rsidRDefault="00FC31A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="00F569AB">
              <w:rPr>
                <w:rFonts w:eastAsia="Times New Roman" w:cstheme="minorHAnsi"/>
                <w:lang w:eastAsia="cs-CZ"/>
              </w:rPr>
              <w:t>ávrh</w:t>
            </w:r>
            <w:r w:rsidR="00813CBE">
              <w:rPr>
                <w:rFonts w:eastAsia="Times New Roman" w:cstheme="minorHAnsi"/>
                <w:lang w:eastAsia="cs-CZ"/>
              </w:rPr>
              <w:t xml:space="preserve"> </w:t>
            </w:r>
            <w:r w:rsidR="00EC1365" w:rsidRPr="00EC1365">
              <w:rPr>
                <w:rFonts w:eastAsia="Times New Roman" w:cstheme="minorHAnsi"/>
                <w:lang w:eastAsia="cs-CZ"/>
              </w:rPr>
              <w:t>inovovaných nebo nových RVP oborů vzdělání</w:t>
            </w:r>
          </w:p>
        </w:tc>
      </w:tr>
    </w:tbl>
    <w:p w14:paraId="25441272" w14:textId="77777777" w:rsidR="00D00D30" w:rsidRPr="00F17E3E" w:rsidRDefault="00D00D3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41CC30AC" w14:textId="3A83F4B7" w:rsidR="00DB137D" w:rsidRPr="00B048A9" w:rsidRDefault="00A23977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Opatření C.3</w:t>
      </w:r>
      <w:r w:rsidRPr="00B048A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ab/>
        <w:t>Podpora kvality vzdělávání ve středních školách</w:t>
      </w:r>
    </w:p>
    <w:p w14:paraId="014EB109" w14:textId="30967BAF" w:rsidR="00A82B1E" w:rsidRDefault="0096128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Cílem opatření je </w:t>
      </w:r>
      <w:r w:rsidR="008B455A" w:rsidRPr="009E501C">
        <w:rPr>
          <w:rFonts w:ascii="Calibri" w:eastAsia="Times New Roman" w:hAnsi="Calibri" w:cs="Calibri"/>
          <w:lang w:eastAsia="cs-CZ"/>
        </w:rPr>
        <w:t>zlepšení nástrojů na zvýšení kvality odborného vzdělávání</w:t>
      </w:r>
      <w:r w:rsidR="008B455A">
        <w:rPr>
          <w:rFonts w:ascii="Calibri" w:eastAsia="Times New Roman" w:hAnsi="Calibri" w:cs="Calibri"/>
          <w:lang w:eastAsia="cs-CZ"/>
        </w:rPr>
        <w:t>, zkvalitnění systému dalšího vzdělávání pedagogických pracovníků odborných předmětů</w:t>
      </w:r>
      <w:r w:rsidR="008B455A" w:rsidRPr="009E501C">
        <w:rPr>
          <w:rFonts w:ascii="Calibri" w:eastAsia="Times New Roman" w:hAnsi="Calibri" w:cs="Calibri"/>
          <w:lang w:eastAsia="cs-CZ"/>
        </w:rPr>
        <w:t>, zavedení profesní a alternativní formy maturitní zkoušky do systému ukončování středoškolského vzdělávání</w:t>
      </w:r>
      <w:r w:rsidR="008B455A">
        <w:rPr>
          <w:rFonts w:ascii="Calibri" w:eastAsia="Times New Roman" w:hAnsi="Calibri" w:cs="Calibri"/>
          <w:lang w:eastAsia="cs-CZ"/>
        </w:rPr>
        <w:t>, elektronizaci přijímání do středního</w:t>
      </w:r>
      <w:r w:rsidR="008B455A" w:rsidRPr="009E501C">
        <w:rPr>
          <w:rFonts w:ascii="Calibri" w:eastAsia="Times New Roman" w:hAnsi="Calibri" w:cs="Calibri"/>
          <w:lang w:eastAsia="cs-CZ"/>
        </w:rPr>
        <w:t xml:space="preserve"> a elektronizaci přihlašování žáků oborů vzdělání se závěrečnou zkouškou ke konání závěrečné zkoušky navazující na první implementační období Strategie 2030</w:t>
      </w:r>
      <w:r w:rsidR="008B455A">
        <w:rPr>
          <w:rFonts w:ascii="Calibri" w:eastAsia="Times New Roman" w:hAnsi="Calibri" w:cs="Calibri"/>
          <w:lang w:eastAsia="cs-CZ"/>
        </w:rPr>
        <w:t>+.</w:t>
      </w:r>
      <w:r w:rsidR="008B455A" w:rsidRPr="009E501C">
        <w:rPr>
          <w:rFonts w:ascii="Calibri" w:eastAsia="Times New Roman" w:hAnsi="Calibri" w:cs="Calibri"/>
          <w:lang w:eastAsia="cs-CZ"/>
        </w:rPr>
        <w:t> </w:t>
      </w:r>
    </w:p>
    <w:p w14:paraId="1849519E" w14:textId="2C0AA02F" w:rsidR="00724B20" w:rsidRPr="00780D88" w:rsidRDefault="00CB1D93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80D88">
        <w:rPr>
          <w:rFonts w:eastAsia="Times New Roman" w:cstheme="minorHAnsi"/>
          <w:lang w:eastAsia="cs-CZ"/>
        </w:rPr>
        <w:t xml:space="preserve">Opatření </w:t>
      </w:r>
      <w:r w:rsidR="00724B20" w:rsidRPr="00780D88">
        <w:rPr>
          <w:rFonts w:eastAsia="Times New Roman" w:cstheme="minorHAnsi"/>
          <w:lang w:eastAsia="cs-CZ"/>
        </w:rPr>
        <w:t xml:space="preserve">vyplývá ze Strategie 2030+, konkrétně </w:t>
      </w:r>
      <w:r w:rsidR="000064FB" w:rsidRPr="00780D88">
        <w:rPr>
          <w:rFonts w:eastAsia="Times New Roman" w:cstheme="minorHAnsi"/>
          <w:lang w:eastAsia="cs-CZ"/>
        </w:rPr>
        <w:t>z</w:t>
      </w:r>
      <w:r w:rsidR="00724B20" w:rsidRPr="00780D88">
        <w:rPr>
          <w:rFonts w:eastAsia="Times New Roman" w:cstheme="minorHAnsi"/>
          <w:lang w:eastAsia="cs-CZ"/>
        </w:rPr>
        <w:t xml:space="preserve"> </w:t>
      </w:r>
      <w:r w:rsidR="000064FB" w:rsidRPr="00780D88">
        <w:rPr>
          <w:rFonts w:eastAsia="Times New Roman" w:cstheme="minorHAnsi"/>
          <w:lang w:eastAsia="cs-CZ"/>
        </w:rPr>
        <w:t>č</w:t>
      </w:r>
      <w:r w:rsidR="00724B20" w:rsidRPr="00780D88">
        <w:rPr>
          <w:rFonts w:eastAsia="Times New Roman" w:cstheme="minorHAnsi"/>
          <w:lang w:eastAsia="cs-CZ"/>
        </w:rPr>
        <w:t>ást</w:t>
      </w:r>
      <w:r w:rsidR="000064FB" w:rsidRPr="00780D88">
        <w:rPr>
          <w:rFonts w:eastAsia="Times New Roman" w:cstheme="minorHAnsi"/>
          <w:lang w:eastAsia="cs-CZ"/>
        </w:rPr>
        <w:t>i</w:t>
      </w:r>
      <w:r w:rsidR="00724B20" w:rsidRPr="00780D88">
        <w:rPr>
          <w:rFonts w:eastAsia="Times New Roman" w:cstheme="minorHAnsi"/>
          <w:lang w:eastAsia="cs-CZ"/>
        </w:rPr>
        <w:t xml:space="preserve"> 1.7 Odborné vzdělávání ve středních a vyšších odborných školách.</w:t>
      </w:r>
    </w:p>
    <w:p w14:paraId="2858BD42" w14:textId="6D9CA218" w:rsidR="00EC0541" w:rsidRPr="00C60163" w:rsidRDefault="00EC0541" w:rsidP="00071D7C">
      <w:pPr>
        <w:keepNext/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C60163">
        <w:rPr>
          <w:rFonts w:ascii="Calibri" w:eastAsia="Times New Roman" w:hAnsi="Calibri" w:cs="Calibri"/>
          <w:b/>
          <w:bCs/>
          <w:lang w:eastAsia="cs-CZ"/>
        </w:rPr>
        <w:t>Klíčová aktivita C.3.1</w:t>
      </w:r>
      <w:r w:rsidRPr="00C60163">
        <w:rPr>
          <w:rFonts w:ascii="Calibri" w:eastAsia="Times New Roman" w:hAnsi="Calibri" w:cs="Calibri"/>
          <w:b/>
          <w:bCs/>
          <w:lang w:eastAsia="cs-CZ"/>
        </w:rPr>
        <w:tab/>
        <w:t>Elektronizace přihlašování žáků do středního vzdělávání</w:t>
      </w:r>
    </w:p>
    <w:p w14:paraId="3008F5EE" w14:textId="3EA83DFC" w:rsidR="00364321" w:rsidRPr="00182BD1" w:rsidRDefault="00364321" w:rsidP="00E6374B">
      <w:pPr>
        <w:spacing w:before="120" w:after="0" w:line="240" w:lineRule="auto"/>
        <w:jc w:val="both"/>
      </w:pPr>
      <w:r w:rsidRPr="00182BD1">
        <w:t>Záměr realizace elektronické přihlášky vychází z potřeby zjednodušit a zefektivnit administrativní úkony spojené se vzdělávacím procesem a využít možností, které poskytuje postupující digitalizace veřejné správy.</w:t>
      </w:r>
      <w:r w:rsidR="005C09D9">
        <w:t xml:space="preserve"> </w:t>
      </w:r>
    </w:p>
    <w:p w14:paraId="62CF7976" w14:textId="08C822D5" w:rsidR="00364321" w:rsidRPr="00182BD1" w:rsidRDefault="00364321" w:rsidP="00E6374B">
      <w:pPr>
        <w:spacing w:before="120" w:after="0" w:line="240" w:lineRule="auto"/>
        <w:jc w:val="both"/>
      </w:pPr>
      <w:r w:rsidRPr="00182BD1">
        <w:lastRenderedPageBreak/>
        <w:t xml:space="preserve">V souladu s vládní strategií digitalizace a zejména vzhledem k naplnění </w:t>
      </w:r>
      <w:r>
        <w:t>z</w:t>
      </w:r>
      <w:r w:rsidRPr="00182BD1">
        <w:t>ákona č. 1</w:t>
      </w:r>
      <w:r w:rsidR="005C09D9">
        <w:t>2</w:t>
      </w:r>
      <w:r w:rsidRPr="00182BD1">
        <w:t>/2020 Sb.,</w:t>
      </w:r>
      <w:r w:rsidR="005C09D9" w:rsidRPr="005C09D9">
        <w:t xml:space="preserve"> o právu na digitální služby a o změně některých zákonů</w:t>
      </w:r>
      <w:r w:rsidR="00DE7E3F">
        <w:t>,</w:t>
      </w:r>
      <w:r w:rsidRPr="00182BD1">
        <w:t xml:space="preserve"> se jeví elektronizace přihlašovacích procesů jako krok, který může být vzhledem k současnému stavu českého </w:t>
      </w:r>
      <w:proofErr w:type="spellStart"/>
      <w:r w:rsidRPr="00182BD1">
        <w:t>e-Governmentu</w:t>
      </w:r>
      <w:proofErr w:type="spellEnd"/>
      <w:r w:rsidRPr="00182BD1">
        <w:t xml:space="preserve"> realizován poměrně efektivně a který může přinést značný prospěch jak jeho koncovým uživatelům (žáci, rodiče), tak školským pracovníkům.</w:t>
      </w:r>
    </w:p>
    <w:p w14:paraId="4C738114" w14:textId="0086E276" w:rsidR="00364321" w:rsidRPr="00182BD1" w:rsidRDefault="00364321" w:rsidP="00E6374B">
      <w:pPr>
        <w:spacing w:before="120" w:after="0" w:line="240" w:lineRule="auto"/>
        <w:jc w:val="both"/>
      </w:pPr>
      <w:r w:rsidRPr="00182BD1">
        <w:t xml:space="preserve">Záměr je postaven na plné elektronizaci přihlašovacího procesu s využitím inteligentních formulářů a vazby na referenční informace ve státních registrech tak, aby celý proces byl co nejjednodušší, transparentní a kontrolovatelný. </w:t>
      </w:r>
      <w:r w:rsidR="00242DCB">
        <w:t>Tam, kde to bude nutné</w:t>
      </w:r>
      <w:r w:rsidR="009C438C">
        <w:t>,</w:t>
      </w:r>
      <w:r w:rsidR="007F3B8B">
        <w:t xml:space="preserve"> budou i nadále</w:t>
      </w:r>
      <w:r w:rsidR="009C438C">
        <w:t xml:space="preserve"> používány</w:t>
      </w:r>
      <w:r w:rsidR="007F3B8B">
        <w:t xml:space="preserve"> listinné dokumenty. </w:t>
      </w:r>
    </w:p>
    <w:p w14:paraId="062BB49C" w14:textId="12D81275" w:rsidR="00364321" w:rsidRPr="00182BD1" w:rsidRDefault="00364321" w:rsidP="00E6374B">
      <w:pPr>
        <w:spacing w:before="120" w:after="0" w:line="240" w:lineRule="auto"/>
        <w:jc w:val="both"/>
      </w:pPr>
      <w:r w:rsidRPr="00182BD1">
        <w:t xml:space="preserve">Realizací elektronické přihlášky bude umožněna i nová funkcionalita – </w:t>
      </w:r>
      <w:proofErr w:type="spellStart"/>
      <w:r w:rsidRPr="00182BD1">
        <w:t>vícekolové</w:t>
      </w:r>
      <w:proofErr w:type="spellEnd"/>
      <w:r w:rsidRPr="00182BD1">
        <w:t xml:space="preserve"> elektronické vyhodnocování přijímacího řízení, kter</w:t>
      </w:r>
      <w:r w:rsidR="009C438C">
        <w:t>é</w:t>
      </w:r>
      <w:r w:rsidRPr="00182BD1">
        <w:t xml:space="preserve"> zefektivní </w:t>
      </w:r>
      <w:r w:rsidR="00CB149E">
        <w:t>celý proces přijímacího řízení</w:t>
      </w:r>
      <w:r w:rsidRPr="00182BD1">
        <w:t>.</w:t>
      </w:r>
    </w:p>
    <w:p w14:paraId="20F9F272" w14:textId="1AF6AE20" w:rsidR="00364321" w:rsidRDefault="00364321" w:rsidP="00E6374B">
      <w:pPr>
        <w:spacing w:before="120" w:after="0" w:line="240" w:lineRule="auto"/>
        <w:jc w:val="both"/>
      </w:pPr>
      <w:r w:rsidRPr="00182BD1">
        <w:t>Celý nový způsob zpřístupní funkcionalitu vzdělávacího systému současné úrovni využívání informačních technologií občany.</w:t>
      </w:r>
    </w:p>
    <w:p w14:paraId="24B0F42C" w14:textId="6CDEF1F3" w:rsidR="00105681" w:rsidRPr="00182BD1" w:rsidRDefault="00105681" w:rsidP="00105681">
      <w:pPr>
        <w:spacing w:before="120" w:after="120"/>
        <w:jc w:val="both"/>
      </w:pPr>
      <w:r>
        <w:t>Termín uvedení do praxe je závislý na přijetí příslušných legislativních úprav ve školském zákoně a</w:t>
      </w:r>
      <w:r w:rsidR="00D57839">
        <w:t> </w:t>
      </w:r>
      <w:r>
        <w:t xml:space="preserve">navazující provádějící vyhlášce s dostatečnou </w:t>
      </w:r>
      <w:proofErr w:type="spellStart"/>
      <w:r>
        <w:t>legisvakanční</w:t>
      </w:r>
      <w:proofErr w:type="spellEnd"/>
      <w:r>
        <w:t xml:space="preserve"> lhůtou pro aplikaci právní úpravy v praxi (2026/</w:t>
      </w:r>
      <w:r w:rsidR="009C438C">
        <w:t>20</w:t>
      </w:r>
      <w:r>
        <w:t xml:space="preserve">27). </w:t>
      </w:r>
    </w:p>
    <w:p w14:paraId="5A5A6958" w14:textId="5BA74EE8" w:rsidR="00364321" w:rsidRPr="00562524" w:rsidRDefault="00B972AD" w:rsidP="00E6374B">
      <w:pPr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 w:rsidRPr="00562524">
        <w:rPr>
          <w:rFonts w:ascii="Calibri" w:eastAsia="Times New Roman" w:hAnsi="Calibri" w:cs="Calibri"/>
          <w:lang w:eastAsia="cs-CZ"/>
        </w:rPr>
        <w:t>Klíčová aktivita nemá n</w:t>
      </w:r>
      <w:r w:rsidR="0036192A" w:rsidRPr="00562524">
        <w:rPr>
          <w:rFonts w:ascii="Calibri" w:eastAsia="Times New Roman" w:hAnsi="Calibri" w:cs="Calibri"/>
          <w:lang w:eastAsia="cs-CZ"/>
        </w:rPr>
        <w:t xml:space="preserve">ávaznost na </w:t>
      </w:r>
      <w:r w:rsidR="00106E48">
        <w:rPr>
          <w:rFonts w:ascii="Calibri" w:eastAsia="Times New Roman" w:hAnsi="Calibri" w:cs="Calibri"/>
          <w:lang w:eastAsia="cs-CZ"/>
        </w:rPr>
        <w:t>první implementační</w:t>
      </w:r>
      <w:r w:rsidR="0036192A" w:rsidRPr="00562524">
        <w:rPr>
          <w:rFonts w:ascii="Calibri" w:eastAsia="Times New Roman" w:hAnsi="Calibri" w:cs="Calibri"/>
          <w:lang w:eastAsia="cs-CZ"/>
        </w:rPr>
        <w:t xml:space="preserve"> období </w:t>
      </w:r>
      <w:r w:rsidRPr="00562524">
        <w:rPr>
          <w:rFonts w:eastAsia="Times New Roman" w:cstheme="minorHAnsi"/>
          <w:lang w:eastAsia="cs-CZ"/>
        </w:rPr>
        <w:t>Strategi</w:t>
      </w:r>
      <w:r w:rsidR="00106E48">
        <w:rPr>
          <w:rFonts w:eastAsia="Times New Roman" w:cstheme="minorHAnsi"/>
          <w:lang w:eastAsia="cs-CZ"/>
        </w:rPr>
        <w:t>e</w:t>
      </w:r>
      <w:r w:rsidRPr="00562524">
        <w:rPr>
          <w:rFonts w:eastAsia="Times New Roman" w:cstheme="minorHAnsi"/>
          <w:lang w:eastAsia="cs-CZ"/>
        </w:rPr>
        <w:t xml:space="preserve"> 2030+.</w:t>
      </w:r>
    </w:p>
    <w:p w14:paraId="021CE370" w14:textId="77777777" w:rsidR="00DB137D" w:rsidRDefault="00DB137D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56144C" w:rsidRPr="00D10670" w14:paraId="3651E817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F715C9E" w14:textId="77777777" w:rsidR="0056144C" w:rsidRPr="00C9010D" w:rsidRDefault="0056144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AE4A0" w14:textId="4E1BC419" w:rsidR="0056144C" w:rsidRPr="00C9010D" w:rsidRDefault="0056144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8D6734" w:rsidRPr="008D6734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21B60C" w14:textId="236D31C4" w:rsidR="0056144C" w:rsidRPr="00D10670" w:rsidRDefault="0056144C" w:rsidP="00E6374B">
            <w:pPr>
              <w:tabs>
                <w:tab w:val="left" w:pos="915"/>
              </w:tabs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6B7CBB" w:rsidRPr="006B7CBB">
              <w:rPr>
                <w:rFonts w:eastAsia="Times New Roman" w:cstheme="minorHAnsi"/>
                <w:lang w:eastAsia="cs-CZ"/>
              </w:rPr>
              <w:t>Q4/202</w:t>
            </w:r>
            <w:r w:rsidR="00607832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56144C" w:rsidRPr="00D10670" w14:paraId="0CE0F9BA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F418C40" w14:textId="77777777" w:rsidR="0056144C" w:rsidRPr="00C9010D" w:rsidRDefault="0056144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AE618C" w14:textId="5972E794" w:rsidR="0056144C" w:rsidRPr="00D10670" w:rsidRDefault="001937DE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Návrh/pilot</w:t>
            </w:r>
            <w:r w:rsidR="00D6417C">
              <w:rPr>
                <w:rFonts w:eastAsia="Times New Roman" w:cstheme="minorHAnsi"/>
                <w:lang w:eastAsia="cs-CZ"/>
              </w:rPr>
              <w:t>áž</w:t>
            </w:r>
            <w:r>
              <w:rPr>
                <w:rFonts w:eastAsia="Times New Roman" w:cstheme="minorHAnsi"/>
                <w:lang w:eastAsia="cs-CZ"/>
              </w:rPr>
              <w:t xml:space="preserve"> ele</w:t>
            </w:r>
            <w:r w:rsidR="00054672" w:rsidRPr="00054672">
              <w:rPr>
                <w:rFonts w:eastAsia="Times New Roman" w:cstheme="minorHAnsi"/>
                <w:lang w:eastAsia="cs-CZ"/>
              </w:rPr>
              <w:t>ktronick</w:t>
            </w:r>
            <w:r>
              <w:rPr>
                <w:rFonts w:eastAsia="Times New Roman" w:cstheme="minorHAnsi"/>
                <w:lang w:eastAsia="cs-CZ"/>
              </w:rPr>
              <w:t>é</w:t>
            </w:r>
            <w:r w:rsidR="00054672" w:rsidRPr="00054672">
              <w:rPr>
                <w:rFonts w:eastAsia="Times New Roman" w:cstheme="minorHAnsi"/>
                <w:lang w:eastAsia="cs-CZ"/>
              </w:rPr>
              <w:t xml:space="preserve"> přihlášk</w:t>
            </w:r>
            <w:r>
              <w:rPr>
                <w:rFonts w:eastAsia="Times New Roman" w:cstheme="minorHAnsi"/>
                <w:lang w:eastAsia="cs-CZ"/>
              </w:rPr>
              <w:t>y</w:t>
            </w:r>
          </w:p>
        </w:tc>
      </w:tr>
    </w:tbl>
    <w:p w14:paraId="1EE7032B" w14:textId="77777777" w:rsidR="0056144C" w:rsidRDefault="0056144C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EED8486" w14:textId="54E3FAB9" w:rsidR="00DB137D" w:rsidRDefault="00F074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F074AA">
        <w:rPr>
          <w:rFonts w:ascii="Calibri" w:eastAsia="Times New Roman" w:hAnsi="Calibri" w:cs="Calibri"/>
          <w:b/>
          <w:bCs/>
          <w:lang w:eastAsia="cs-CZ"/>
        </w:rPr>
        <w:t>Klíčová aktivita</w:t>
      </w:r>
      <w:r w:rsidR="00C60163">
        <w:rPr>
          <w:rFonts w:ascii="Calibri" w:eastAsia="Times New Roman" w:hAnsi="Calibri" w:cs="Calibri"/>
          <w:b/>
          <w:bCs/>
          <w:lang w:eastAsia="cs-CZ"/>
        </w:rPr>
        <w:t xml:space="preserve"> C</w:t>
      </w:r>
      <w:r w:rsidR="001A0E38">
        <w:rPr>
          <w:rFonts w:ascii="Calibri" w:eastAsia="Times New Roman" w:hAnsi="Calibri" w:cs="Calibri"/>
          <w:b/>
          <w:bCs/>
          <w:lang w:eastAsia="cs-CZ"/>
        </w:rPr>
        <w:t>.</w:t>
      </w:r>
      <w:r w:rsidRPr="00F074AA">
        <w:rPr>
          <w:rFonts w:ascii="Calibri" w:eastAsia="Times New Roman" w:hAnsi="Calibri" w:cs="Calibri"/>
          <w:b/>
          <w:bCs/>
          <w:lang w:eastAsia="cs-CZ"/>
        </w:rPr>
        <w:t>3.2</w:t>
      </w:r>
      <w:r w:rsidRPr="00F074AA">
        <w:rPr>
          <w:rFonts w:ascii="Calibri" w:eastAsia="Times New Roman" w:hAnsi="Calibri" w:cs="Calibri"/>
          <w:b/>
          <w:bCs/>
          <w:lang w:eastAsia="cs-CZ"/>
        </w:rPr>
        <w:tab/>
        <w:t>Zlepšení nástrojů na zvýšení kvality odborného vzdělávání</w:t>
      </w:r>
    </w:p>
    <w:p w14:paraId="0335D747" w14:textId="321D02E7" w:rsidR="002311E4" w:rsidRDefault="00542CE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1C1111">
        <w:rPr>
          <w:rFonts w:ascii="Calibri" w:eastAsia="Times New Roman" w:hAnsi="Calibri" w:cs="Calibri"/>
          <w:lang w:eastAsia="cs-CZ"/>
        </w:rPr>
        <w:t>Zkvalitňov</w:t>
      </w:r>
      <w:r w:rsidR="00290C20">
        <w:rPr>
          <w:rFonts w:ascii="Calibri" w:eastAsia="Times New Roman" w:hAnsi="Calibri" w:cs="Calibri"/>
          <w:lang w:eastAsia="cs-CZ"/>
        </w:rPr>
        <w:t>ání</w:t>
      </w:r>
      <w:r w:rsidRPr="001C1111">
        <w:rPr>
          <w:rFonts w:ascii="Calibri" w:eastAsia="Times New Roman" w:hAnsi="Calibri" w:cs="Calibri"/>
          <w:lang w:eastAsia="cs-CZ"/>
        </w:rPr>
        <w:t xml:space="preserve"> odborné</w:t>
      </w:r>
      <w:r w:rsidR="00A71DBD">
        <w:rPr>
          <w:rFonts w:ascii="Calibri" w:eastAsia="Times New Roman" w:hAnsi="Calibri" w:cs="Calibri"/>
          <w:lang w:eastAsia="cs-CZ"/>
        </w:rPr>
        <w:t>ho</w:t>
      </w:r>
      <w:r w:rsidRPr="001C1111">
        <w:rPr>
          <w:rFonts w:ascii="Calibri" w:eastAsia="Times New Roman" w:hAnsi="Calibri" w:cs="Calibri"/>
          <w:lang w:eastAsia="cs-CZ"/>
        </w:rPr>
        <w:t xml:space="preserve"> vzdělávání a dosahování kvalitního vzdělání absolventů středních škol je nezbytným předpokladem k udržení ekonomického postavení ČR. </w:t>
      </w:r>
      <w:r w:rsidR="00C36F75">
        <w:rPr>
          <w:rFonts w:ascii="Calibri" w:eastAsia="Times New Roman" w:hAnsi="Calibri" w:cs="Calibri"/>
          <w:lang w:eastAsia="cs-CZ"/>
        </w:rPr>
        <w:t xml:space="preserve">Ke zlepšení </w:t>
      </w:r>
      <w:r w:rsidR="00C61137">
        <w:rPr>
          <w:rFonts w:ascii="Calibri" w:eastAsia="Times New Roman" w:hAnsi="Calibri" w:cs="Calibri"/>
          <w:lang w:eastAsia="cs-CZ"/>
        </w:rPr>
        <w:t xml:space="preserve">dojde </w:t>
      </w:r>
      <w:r w:rsidR="005E32E7">
        <w:rPr>
          <w:rFonts w:ascii="Calibri" w:eastAsia="Times New Roman" w:hAnsi="Calibri" w:cs="Calibri"/>
          <w:lang w:eastAsia="cs-CZ"/>
        </w:rPr>
        <w:t>nap</w:t>
      </w:r>
      <w:r w:rsidRPr="001C1111">
        <w:rPr>
          <w:rFonts w:ascii="Calibri" w:eastAsia="Times New Roman" w:hAnsi="Calibri" w:cs="Calibri"/>
          <w:lang w:eastAsia="cs-CZ"/>
        </w:rPr>
        <w:t xml:space="preserve">ř. v oblastech dalšího vzdělávání pedagogických pracovníků </w:t>
      </w:r>
      <w:r w:rsidR="00B771A9">
        <w:rPr>
          <w:rFonts w:ascii="Calibri" w:eastAsia="Times New Roman" w:hAnsi="Calibri" w:cs="Calibri"/>
          <w:lang w:eastAsia="cs-CZ"/>
        </w:rPr>
        <w:t>středních škol</w:t>
      </w:r>
      <w:r w:rsidRPr="001C1111">
        <w:rPr>
          <w:rFonts w:ascii="Calibri" w:eastAsia="Times New Roman" w:hAnsi="Calibri" w:cs="Calibri"/>
          <w:lang w:eastAsia="cs-CZ"/>
        </w:rPr>
        <w:t>, materiálové</w:t>
      </w:r>
      <w:r w:rsidR="009C438C">
        <w:rPr>
          <w:rFonts w:ascii="Calibri" w:eastAsia="Times New Roman" w:hAnsi="Calibri" w:cs="Calibri"/>
          <w:lang w:eastAsia="cs-CZ"/>
        </w:rPr>
        <w:t>ho</w:t>
      </w:r>
      <w:r w:rsidRPr="001C1111">
        <w:rPr>
          <w:rFonts w:ascii="Calibri" w:eastAsia="Times New Roman" w:hAnsi="Calibri" w:cs="Calibri"/>
          <w:lang w:eastAsia="cs-CZ"/>
        </w:rPr>
        <w:t xml:space="preserve"> vybavení odborných škol, zlepšení kvality odborné přípravy žáků ve firemním prostředí, přípravě učebnic a</w:t>
      </w:r>
      <w:r w:rsidR="00AC1983">
        <w:rPr>
          <w:rFonts w:ascii="Calibri" w:eastAsia="Times New Roman" w:hAnsi="Calibri" w:cs="Calibri"/>
          <w:lang w:eastAsia="cs-CZ"/>
        </w:rPr>
        <w:t> </w:t>
      </w:r>
      <w:r w:rsidRPr="001C1111">
        <w:rPr>
          <w:rFonts w:ascii="Calibri" w:eastAsia="Times New Roman" w:hAnsi="Calibri" w:cs="Calibri"/>
          <w:lang w:eastAsia="cs-CZ"/>
        </w:rPr>
        <w:t>dalšího výukového materiálu, využití nového uspořádání RVP. </w:t>
      </w:r>
    </w:p>
    <w:p w14:paraId="6A5532DF" w14:textId="4FA3EE93" w:rsidR="00502381" w:rsidRPr="00F826E9" w:rsidRDefault="00802470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E586E">
        <w:t>Klíčová aktivita vč</w:t>
      </w:r>
      <w:r w:rsidR="009C438C">
        <w:t>etně</w:t>
      </w:r>
      <w:r w:rsidRPr="007E586E">
        <w:t xml:space="preserve"> dílčích aktivit</w:t>
      </w:r>
      <w:r w:rsidR="00542CE2" w:rsidRPr="007E586E">
        <w:rPr>
          <w:rFonts w:ascii="Calibri" w:eastAsia="Times New Roman" w:hAnsi="Calibri" w:cs="Calibri"/>
          <w:lang w:eastAsia="cs-CZ"/>
        </w:rPr>
        <w:t> </w:t>
      </w:r>
      <w:r w:rsidR="00502381" w:rsidRPr="007E586E">
        <w:rPr>
          <w:rFonts w:eastAsia="Times New Roman" w:cstheme="minorHAnsi"/>
          <w:lang w:eastAsia="cs-CZ"/>
        </w:rPr>
        <w:t>vyplývá ze Strategie 2030+, konkrétně z části 1.7 Odborné vzdělávání ve středních a vyšších odborných školách.</w:t>
      </w:r>
    </w:p>
    <w:p w14:paraId="2F6140E4" w14:textId="618D7392" w:rsidR="00542CE2" w:rsidRDefault="00542CE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DCE8EA7" w14:textId="083ACF0C" w:rsidR="00542CE2" w:rsidRPr="002C22B6" w:rsidRDefault="001A0E3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7E586E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7E586E">
        <w:rPr>
          <w:rFonts w:ascii="Calibri" w:eastAsia="Times New Roman" w:hAnsi="Calibri" w:cs="Calibri"/>
          <w:b/>
          <w:bCs/>
          <w:i/>
          <w:iCs/>
          <w:lang w:eastAsia="cs-CZ"/>
        </w:rPr>
        <w:t>C.3.2.1</w:t>
      </w:r>
      <w:r w:rsidR="00E361AC" w:rsidRPr="007E586E">
        <w:rPr>
          <w:rFonts w:ascii="Calibri" w:eastAsia="Times New Roman" w:hAnsi="Calibri" w:cs="Calibri"/>
          <w:i/>
          <w:iCs/>
          <w:lang w:eastAsia="cs-CZ"/>
        </w:rPr>
        <w:tab/>
      </w:r>
      <w:r w:rsidR="00542CE2" w:rsidRPr="007E586E">
        <w:rPr>
          <w:b/>
          <w:bCs/>
          <w:i/>
          <w:iCs/>
        </w:rPr>
        <w:t>Příprava a další vzdělávání učitelů odborných předmětů středních škol</w:t>
      </w:r>
      <w:r w:rsidR="00542CE2" w:rsidRPr="002C22B6">
        <w:rPr>
          <w:b/>
          <w:bCs/>
          <w:i/>
          <w:iCs/>
        </w:rPr>
        <w:t xml:space="preserve"> (včetně stáží ve firmách)</w:t>
      </w:r>
    </w:p>
    <w:p w14:paraId="78438737" w14:textId="7D9B7D8E" w:rsidR="00542CE2" w:rsidRPr="001C1111" w:rsidRDefault="00542CE2" w:rsidP="00E6374B">
      <w:pPr>
        <w:spacing w:before="120" w:after="0" w:line="240" w:lineRule="auto"/>
        <w:jc w:val="both"/>
        <w:rPr>
          <w:iCs/>
        </w:rPr>
      </w:pPr>
      <w:r w:rsidRPr="001C1111">
        <w:rPr>
          <w:iCs/>
        </w:rPr>
        <w:t xml:space="preserve">Potřeba inovovat znalosti učitelů odborného vzdělávání je v posledních letech v souvislosti s technologickým rozvojem stále naléhavější. V této oblasti </w:t>
      </w:r>
      <w:r w:rsidR="00BB6461">
        <w:rPr>
          <w:iCs/>
        </w:rPr>
        <w:t xml:space="preserve">dalšího vzdělávání pedagogických pracovníků </w:t>
      </w:r>
      <w:r w:rsidR="00ED0246">
        <w:rPr>
          <w:iCs/>
        </w:rPr>
        <w:t xml:space="preserve">bude potřebné </w:t>
      </w:r>
      <w:r w:rsidRPr="001C1111">
        <w:rPr>
          <w:iCs/>
        </w:rPr>
        <w:t>zajist</w:t>
      </w:r>
      <w:r w:rsidR="00BB5CB8">
        <w:rPr>
          <w:iCs/>
        </w:rPr>
        <w:t>it</w:t>
      </w:r>
      <w:r w:rsidRPr="001C1111">
        <w:rPr>
          <w:iCs/>
        </w:rPr>
        <w:t>:</w:t>
      </w:r>
    </w:p>
    <w:p w14:paraId="51A72E35" w14:textId="416B5CC1" w:rsidR="00542CE2" w:rsidRPr="00C71A3D" w:rsidRDefault="009F6666" w:rsidP="00E6374B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iCs/>
        </w:rPr>
      </w:pPr>
      <w:r>
        <w:rPr>
          <w:b/>
          <w:bCs/>
          <w:iCs/>
        </w:rPr>
        <w:t>P</w:t>
      </w:r>
      <w:r w:rsidR="00542CE2" w:rsidRPr="00C71A3D">
        <w:rPr>
          <w:b/>
          <w:bCs/>
          <w:iCs/>
        </w:rPr>
        <w:t>odmín</w:t>
      </w:r>
      <w:r>
        <w:rPr>
          <w:b/>
          <w:bCs/>
          <w:iCs/>
        </w:rPr>
        <w:t>ky</w:t>
      </w:r>
      <w:r w:rsidR="00542CE2" w:rsidRPr="00C71A3D">
        <w:rPr>
          <w:iCs/>
        </w:rPr>
        <w:t xml:space="preserve"> pro to, aby kurzy vedoucí k </w:t>
      </w:r>
      <w:r w:rsidR="00542CE2" w:rsidRPr="00C71A3D">
        <w:rPr>
          <w:b/>
          <w:bCs/>
          <w:iCs/>
        </w:rPr>
        <w:t xml:space="preserve">inovaci či specializaci odborných kompetencí učitelů odborných předmětů a praktického vyučování </w:t>
      </w:r>
      <w:r w:rsidR="00542CE2" w:rsidRPr="00C71A3D">
        <w:rPr>
          <w:iCs/>
        </w:rPr>
        <w:t>měly ekvivalentní postavení jako kurzy v</w:t>
      </w:r>
      <w:r w:rsidR="00F55D70" w:rsidRPr="00C71A3D">
        <w:rPr>
          <w:iCs/>
        </w:rPr>
        <w:t> </w:t>
      </w:r>
      <w:r w:rsidR="00542CE2" w:rsidRPr="00C71A3D">
        <w:rPr>
          <w:iCs/>
        </w:rPr>
        <w:t xml:space="preserve">systému DVPP (viz § 24 odst. 4 zákona o </w:t>
      </w:r>
      <w:r w:rsidR="00F55D70" w:rsidRPr="00C71A3D">
        <w:rPr>
          <w:iCs/>
        </w:rPr>
        <w:t>pedagogických pracovníků)</w:t>
      </w:r>
      <w:r w:rsidR="00542CE2" w:rsidRPr="00C71A3D">
        <w:rPr>
          <w:iCs/>
        </w:rPr>
        <w:t xml:space="preserve">. Tím, že </w:t>
      </w:r>
      <w:r w:rsidR="00261B72">
        <w:rPr>
          <w:iCs/>
        </w:rPr>
        <w:t>vysoké školy</w:t>
      </w:r>
      <w:r w:rsidR="009C438C">
        <w:rPr>
          <w:iCs/>
        </w:rPr>
        <w:t xml:space="preserve"> </w:t>
      </w:r>
      <w:r w:rsidR="009C438C" w:rsidRPr="00C71A3D">
        <w:rPr>
          <w:iCs/>
        </w:rPr>
        <w:t xml:space="preserve">(nebo jejich programy) </w:t>
      </w:r>
      <w:r w:rsidR="00542CE2" w:rsidRPr="00C71A3D">
        <w:rPr>
          <w:iCs/>
        </w:rPr>
        <w:t>musely již dříve procházet systémem akreditace, je toto již dokladem určité kvality. Pokud b</w:t>
      </w:r>
      <w:r w:rsidR="00972826">
        <w:rPr>
          <w:iCs/>
        </w:rPr>
        <w:t>ude</w:t>
      </w:r>
      <w:r w:rsidR="00542CE2" w:rsidRPr="00C71A3D">
        <w:rPr>
          <w:iCs/>
        </w:rPr>
        <w:t xml:space="preserve"> realizátorem firma, ředitel školy b</w:t>
      </w:r>
      <w:r w:rsidR="00972826">
        <w:rPr>
          <w:iCs/>
        </w:rPr>
        <w:t>ude</w:t>
      </w:r>
      <w:r w:rsidR="00542CE2" w:rsidRPr="00C71A3D">
        <w:rPr>
          <w:iCs/>
        </w:rPr>
        <w:t xml:space="preserve"> dokladova</w:t>
      </w:r>
      <w:r w:rsidR="00972826">
        <w:rPr>
          <w:iCs/>
        </w:rPr>
        <w:t>t</w:t>
      </w:r>
      <w:r w:rsidR="00542CE2" w:rsidRPr="00C71A3D">
        <w:rPr>
          <w:iCs/>
        </w:rPr>
        <w:t xml:space="preserve">, že firma dlouhodobě realizuje odborné vzdělávání, které je navíc často sledováno firemním managementem. Jako účelné se jeví využít spolupráce školy a firmy, se kterou škola spolupracuje (včetně zahraniční spolupráce) na úrovni zajištění odborného vzdělávání (v rámci využití prvků duálního vzdělávání) a intenzivnější </w:t>
      </w:r>
      <w:r w:rsidR="00542CE2" w:rsidRPr="00C71A3D">
        <w:rPr>
          <w:iCs/>
        </w:rPr>
        <w:lastRenderedPageBreak/>
        <w:t>spolupráce v oblasti stáží pedagogických pracovníků na reálných pracovištích u zaměstnavatelů v rámci využití prvků duálního vzdělávání.</w:t>
      </w:r>
    </w:p>
    <w:p w14:paraId="15A49062" w14:textId="185C829C" w:rsidR="00542CE2" w:rsidRPr="00C71A3D" w:rsidRDefault="00542CE2" w:rsidP="00E6374B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iCs/>
        </w:rPr>
      </w:pPr>
      <w:r w:rsidRPr="00C71A3D">
        <w:rPr>
          <w:b/>
          <w:bCs/>
          <w:iCs/>
        </w:rPr>
        <w:t>Finanční zajištění účasti</w:t>
      </w:r>
      <w:r w:rsidRPr="00C71A3D">
        <w:rPr>
          <w:iCs/>
        </w:rPr>
        <w:t xml:space="preserve"> na vzdělávání nabízeném</w:t>
      </w:r>
      <w:r w:rsidR="002E6365">
        <w:rPr>
          <w:iCs/>
        </w:rPr>
        <w:t xml:space="preserve"> vyso</w:t>
      </w:r>
      <w:r w:rsidR="000F5A6C">
        <w:rPr>
          <w:iCs/>
        </w:rPr>
        <w:t>kými školami</w:t>
      </w:r>
      <w:r w:rsidRPr="00C71A3D">
        <w:rPr>
          <w:iCs/>
        </w:rPr>
        <w:t xml:space="preserve"> a firmami (zaměstnavatelé a</w:t>
      </w:r>
      <w:r w:rsidR="0003749A">
        <w:rPr>
          <w:iCs/>
        </w:rPr>
        <w:t> </w:t>
      </w:r>
      <w:r w:rsidRPr="00C71A3D">
        <w:rPr>
          <w:iCs/>
        </w:rPr>
        <w:t>vzdělavatelé)</w:t>
      </w:r>
      <w:r w:rsidR="00273FA0">
        <w:rPr>
          <w:iCs/>
        </w:rPr>
        <w:t>.</w:t>
      </w:r>
      <w:r w:rsidRPr="00C71A3D">
        <w:rPr>
          <w:iCs/>
        </w:rPr>
        <w:t xml:space="preserve"> </w:t>
      </w:r>
    </w:p>
    <w:p w14:paraId="6543AD02" w14:textId="3C8AF4CC" w:rsidR="00542CE2" w:rsidRPr="001C1111" w:rsidRDefault="00542CE2" w:rsidP="00E6374B">
      <w:pPr>
        <w:spacing w:before="120" w:after="0" w:line="240" w:lineRule="auto"/>
        <w:ind w:left="360"/>
        <w:jc w:val="both"/>
        <w:rPr>
          <w:iCs/>
        </w:rPr>
      </w:pPr>
      <w:r w:rsidRPr="001C1111">
        <w:rPr>
          <w:iCs/>
        </w:rPr>
        <w:t>Finanční prostředky určené pro DVPP využ</w:t>
      </w:r>
      <w:r w:rsidR="00CB6FB4">
        <w:rPr>
          <w:iCs/>
        </w:rPr>
        <w:t>ijeme</w:t>
      </w:r>
      <w:r w:rsidRPr="001C1111">
        <w:rPr>
          <w:iCs/>
        </w:rPr>
        <w:t xml:space="preserve"> i pro účast ve vzdělávacích aktivitách (kurzy, semináře, workshopy atd.) poskytovaných mimo systém DVPP. Současně umožn</w:t>
      </w:r>
      <w:r w:rsidR="00271489">
        <w:rPr>
          <w:iCs/>
        </w:rPr>
        <w:t>íme</w:t>
      </w:r>
      <w:r w:rsidRPr="001C1111">
        <w:rPr>
          <w:iCs/>
        </w:rPr>
        <w:t xml:space="preserve"> </w:t>
      </w:r>
      <w:r w:rsidRPr="001C1111">
        <w:rPr>
          <w:b/>
          <w:bCs/>
          <w:iCs/>
        </w:rPr>
        <w:t xml:space="preserve">využívání finančních prostředků určených pro vzdělávání pedagogických pracovníků </w:t>
      </w:r>
      <w:r w:rsidR="009E5779">
        <w:rPr>
          <w:b/>
          <w:bCs/>
          <w:iCs/>
        </w:rPr>
        <w:t>středních a vyšších odborných škol</w:t>
      </w:r>
      <w:r w:rsidRPr="001C1111">
        <w:rPr>
          <w:b/>
          <w:bCs/>
          <w:iCs/>
        </w:rPr>
        <w:t>, dále prostředků v rámci programu Erasmus+,</w:t>
      </w:r>
      <w:r>
        <w:rPr>
          <w:b/>
          <w:bCs/>
          <w:iCs/>
        </w:rPr>
        <w:t xml:space="preserve"> OP JAK</w:t>
      </w:r>
      <w:r w:rsidRPr="001C1111">
        <w:rPr>
          <w:b/>
          <w:bCs/>
          <w:iCs/>
        </w:rPr>
        <w:t xml:space="preserve"> tak, aby pedagogičtí pracovníci mohli absolvovat tyto aktivity přímo ve firmách</w:t>
      </w:r>
      <w:r w:rsidRPr="001C1111">
        <w:rPr>
          <w:iCs/>
        </w:rPr>
        <w:t>, kdy firma např</w:t>
      </w:r>
      <w:r w:rsidR="004F0CC8">
        <w:rPr>
          <w:iCs/>
        </w:rPr>
        <w:t>.</w:t>
      </w:r>
      <w:r w:rsidRPr="001C1111">
        <w:rPr>
          <w:iCs/>
        </w:rPr>
        <w:t xml:space="preserve"> nemůže vzdělávací aktivity připravovat a realizovat plošně</w:t>
      </w:r>
      <w:r w:rsidR="00A60971">
        <w:rPr>
          <w:iCs/>
        </w:rPr>
        <w:t>,</w:t>
      </w:r>
      <w:r w:rsidR="009C438C">
        <w:rPr>
          <w:iCs/>
        </w:rPr>
        <w:t xml:space="preserve"> ale</w:t>
      </w:r>
      <w:r w:rsidRPr="001C1111">
        <w:rPr>
          <w:iCs/>
        </w:rPr>
        <w:t xml:space="preserve"> v rámci spolupráce školy s firmou bude umožněna účast i</w:t>
      </w:r>
      <w:r w:rsidR="00803B7B">
        <w:rPr>
          <w:iCs/>
        </w:rPr>
        <w:t> </w:t>
      </w:r>
      <w:r w:rsidRPr="001C1111">
        <w:rPr>
          <w:iCs/>
        </w:rPr>
        <w:t>pedagogickým pracovníkům školy.</w:t>
      </w:r>
      <w:r w:rsidRPr="001C1111">
        <w:rPr>
          <w:rStyle w:val="Znakapoznpodarou"/>
          <w:iCs/>
        </w:rPr>
        <w:footnoteReference w:id="2"/>
      </w:r>
    </w:p>
    <w:p w14:paraId="70510269" w14:textId="0E70CEFF" w:rsidR="00542CE2" w:rsidRPr="00803B7B" w:rsidRDefault="00542CE2" w:rsidP="00E6374B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iCs/>
        </w:rPr>
      </w:pPr>
      <w:r w:rsidRPr="00803B7B">
        <w:rPr>
          <w:iCs/>
        </w:rPr>
        <w:t>Podpor</w:t>
      </w:r>
      <w:r w:rsidR="009E70F0">
        <w:rPr>
          <w:iCs/>
        </w:rPr>
        <w:t>u</w:t>
      </w:r>
      <w:r w:rsidRPr="00803B7B">
        <w:rPr>
          <w:iCs/>
        </w:rPr>
        <w:t xml:space="preserve"> učitel</w:t>
      </w:r>
      <w:r w:rsidR="009C438C">
        <w:rPr>
          <w:iCs/>
        </w:rPr>
        <w:t>ů</w:t>
      </w:r>
      <w:r w:rsidRPr="00803B7B">
        <w:rPr>
          <w:iCs/>
        </w:rPr>
        <w:t xml:space="preserve"> odborných předmětů </w:t>
      </w:r>
      <w:r w:rsidRPr="00803B7B">
        <w:rPr>
          <w:b/>
          <w:bCs/>
          <w:iCs/>
        </w:rPr>
        <w:t>pravidelně se vzdělávat</w:t>
      </w:r>
      <w:r w:rsidRPr="00803B7B">
        <w:rPr>
          <w:iCs/>
        </w:rPr>
        <w:t xml:space="preserve"> v oblasti své odbornosti (viz § 24 odst. 1 zákona o </w:t>
      </w:r>
      <w:r w:rsidR="00803B7B">
        <w:rPr>
          <w:iCs/>
        </w:rPr>
        <w:t>pedagogických pracovnících</w:t>
      </w:r>
      <w:r w:rsidRPr="00803B7B">
        <w:rPr>
          <w:iCs/>
        </w:rPr>
        <w:t>):</w:t>
      </w:r>
    </w:p>
    <w:p w14:paraId="6ED66A6E" w14:textId="7E709173" w:rsidR="00542CE2" w:rsidRPr="00C063CB" w:rsidRDefault="00542CE2" w:rsidP="00E6374B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iCs/>
        </w:rPr>
      </w:pPr>
      <w:r w:rsidRPr="00C063CB">
        <w:rPr>
          <w:iCs/>
        </w:rPr>
        <w:t>stáž v prostředí reálné praxe u zaměstnavatele v intervalu 3 až 5 let podle charakteru oboru</w:t>
      </w:r>
      <w:r w:rsidR="006F606B">
        <w:rPr>
          <w:iCs/>
        </w:rPr>
        <w:t>,</w:t>
      </w:r>
    </w:p>
    <w:p w14:paraId="6A724DD4" w14:textId="387DF6D9" w:rsidR="004D1B61" w:rsidRPr="00C063CB" w:rsidRDefault="00542CE2" w:rsidP="00E6374B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textAlignment w:val="baseline"/>
        <w:rPr>
          <w:iCs/>
        </w:rPr>
      </w:pPr>
      <w:r w:rsidRPr="00C063CB">
        <w:rPr>
          <w:iCs/>
        </w:rPr>
        <w:t>vzdělávání v daném oboru, které bude mít doplňující, rozšiřující či inovační charakter oblasti – minimálně jednou za dobu 2 až 3 let podle charakteru</w:t>
      </w:r>
      <w:r w:rsidR="000C7A15" w:rsidRPr="00C063CB">
        <w:rPr>
          <w:iCs/>
        </w:rPr>
        <w:t>.</w:t>
      </w:r>
    </w:p>
    <w:p w14:paraId="2C1453F3" w14:textId="77777777" w:rsidR="000C7A15" w:rsidRDefault="000C7A15" w:rsidP="00E6374B">
      <w:pPr>
        <w:spacing w:before="120" w:after="0" w:line="240" w:lineRule="auto"/>
        <w:jc w:val="both"/>
        <w:textAlignment w:val="baseline"/>
        <w:rPr>
          <w:i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C7A15" w:rsidRPr="00D10670" w14:paraId="2296AF07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517FA00" w14:textId="77777777" w:rsidR="000C7A15" w:rsidRPr="00C9010D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DEAC49" w14:textId="77777777" w:rsidR="000C7A15" w:rsidRPr="00C9010D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266ACE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846800" w14:textId="6616B0D9" w:rsidR="000C7A15" w:rsidRPr="00D10670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6369CF">
              <w:rPr>
                <w:rFonts w:eastAsia="Times New Roman" w:cstheme="minorHAnsi"/>
                <w:lang w:eastAsia="cs-CZ"/>
              </w:rPr>
              <w:t>Q4/2026</w:t>
            </w:r>
          </w:p>
        </w:tc>
      </w:tr>
      <w:tr w:rsidR="000C7A15" w:rsidRPr="00D10670" w14:paraId="2DAB4E3A" w14:textId="77777777" w:rsidTr="00240A42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9C57018" w14:textId="77777777" w:rsidR="000C7A15" w:rsidRPr="00580A84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80A84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5BD63D2" w14:textId="5BA6CD07" w:rsidR="000C7A15" w:rsidRPr="00580A84" w:rsidRDefault="00FE1CE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80A84">
              <w:rPr>
                <w:rFonts w:eastAsia="Times New Roman" w:cstheme="minorHAnsi"/>
                <w:lang w:eastAsia="cs-CZ"/>
              </w:rPr>
              <w:t>Nabídka</w:t>
            </w:r>
            <w:r w:rsidR="008400DC" w:rsidRPr="00580A84">
              <w:rPr>
                <w:rFonts w:eastAsia="Times New Roman" w:cstheme="minorHAnsi"/>
                <w:lang w:eastAsia="cs-CZ"/>
              </w:rPr>
              <w:t xml:space="preserve"> nových</w:t>
            </w:r>
            <w:r w:rsidRPr="00580A84">
              <w:rPr>
                <w:rFonts w:eastAsia="Times New Roman" w:cstheme="minorHAnsi"/>
                <w:lang w:eastAsia="cs-CZ"/>
              </w:rPr>
              <w:t xml:space="preserve"> </w:t>
            </w:r>
            <w:r w:rsidR="000C7A15" w:rsidRPr="00580A84">
              <w:rPr>
                <w:rFonts w:eastAsia="Times New Roman" w:cstheme="minorHAnsi"/>
                <w:lang w:eastAsia="cs-CZ"/>
              </w:rPr>
              <w:t>kurzů DVPP pro učitele odborných škol</w:t>
            </w:r>
          </w:p>
        </w:tc>
      </w:tr>
    </w:tbl>
    <w:p w14:paraId="29AE1764" w14:textId="77777777" w:rsidR="000C7A15" w:rsidRPr="004D1B61" w:rsidRDefault="000C7A1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11ADFBEE" w14:textId="656A673F" w:rsidR="00CF52B4" w:rsidRPr="00A14DFA" w:rsidRDefault="002C22B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A14DFA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A14DFA">
        <w:rPr>
          <w:rFonts w:ascii="Calibri" w:eastAsia="Times New Roman" w:hAnsi="Calibri" w:cs="Calibri"/>
          <w:b/>
          <w:bCs/>
          <w:lang w:eastAsia="cs-CZ"/>
        </w:rPr>
        <w:t>C.3.2.2</w:t>
      </w:r>
      <w:r w:rsidRPr="00A14DFA">
        <w:rPr>
          <w:rFonts w:ascii="Calibri" w:eastAsia="Times New Roman" w:hAnsi="Calibri" w:cs="Calibri"/>
          <w:lang w:eastAsia="cs-CZ"/>
        </w:rPr>
        <w:tab/>
      </w:r>
      <w:r w:rsidR="00CF52B4" w:rsidRPr="00A14DFA">
        <w:rPr>
          <w:b/>
          <w:bCs/>
          <w:i/>
          <w:iCs/>
        </w:rPr>
        <w:t>Podpora jazykového vzdělávání žáků a učitelů ve středních školách</w:t>
      </w:r>
    </w:p>
    <w:p w14:paraId="3D805AC6" w14:textId="77777777" w:rsidR="00CF52B4" w:rsidRPr="00A14DFA" w:rsidRDefault="00CF52B4" w:rsidP="00E6374B">
      <w:pPr>
        <w:pStyle w:val="Odstavecseseznamem"/>
        <w:numPr>
          <w:ilvl w:val="0"/>
          <w:numId w:val="5"/>
        </w:numPr>
        <w:spacing w:before="120" w:after="0" w:line="240" w:lineRule="auto"/>
        <w:ind w:left="50" w:firstLine="0"/>
        <w:contextualSpacing w:val="0"/>
        <w:jc w:val="both"/>
        <w:rPr>
          <w:b/>
          <w:bCs/>
          <w:i/>
        </w:rPr>
      </w:pPr>
      <w:r w:rsidRPr="00A14DFA">
        <w:rPr>
          <w:b/>
          <w:bCs/>
          <w:i/>
        </w:rPr>
        <w:t xml:space="preserve">Zvýšená podpora výuky odborného cizího jazyka </w:t>
      </w:r>
    </w:p>
    <w:p w14:paraId="1743E555" w14:textId="6CB70680" w:rsidR="008171BF" w:rsidRPr="00A14DFA" w:rsidRDefault="00CF52B4" w:rsidP="008171BF">
      <w:pPr>
        <w:spacing w:before="120" w:after="0" w:line="240" w:lineRule="auto"/>
        <w:ind w:left="50"/>
        <w:jc w:val="both"/>
        <w:rPr>
          <w:iCs/>
        </w:rPr>
      </w:pPr>
      <w:r w:rsidRPr="00A14DFA">
        <w:rPr>
          <w:iCs/>
        </w:rPr>
        <w:t>S ohledem na uplatnitelnost absolventů zejména odborných škol na trhu práce a další vzdělávání se navrhuje ve vzdělávacích programech jazyků středních škol zachovat a případně posílit výuku cizojazyčné odborné terminologie, a to s odpovídajícím procentuálním počtem lexikálních jednotek obecně odborné a odborné terminologie</w:t>
      </w:r>
      <w:r w:rsidR="00B848CB">
        <w:rPr>
          <w:iCs/>
        </w:rPr>
        <w:t>.</w:t>
      </w:r>
      <w:r w:rsidRPr="00A14DFA">
        <w:rPr>
          <w:iCs/>
        </w:rPr>
        <w:t xml:space="preserve"> </w:t>
      </w:r>
      <w:r w:rsidR="00CD2800">
        <w:rPr>
          <w:iCs/>
        </w:rPr>
        <w:t>V</w:t>
      </w:r>
      <w:r w:rsidR="008171BF" w:rsidRPr="00A14DFA">
        <w:rPr>
          <w:iCs/>
        </w:rPr>
        <w:t xml:space="preserve"> prvním cizím jazyce mají </w:t>
      </w:r>
      <w:r w:rsidR="008171BF">
        <w:rPr>
          <w:iCs/>
        </w:rPr>
        <w:t xml:space="preserve">žáci </w:t>
      </w:r>
      <w:r w:rsidR="008171BF" w:rsidRPr="00A14DFA">
        <w:rPr>
          <w:iCs/>
        </w:rPr>
        <w:t>dosáhnout úrovně B1 dle Společného evropského referenčního rámce, úrovně A2 v druhém cizím jazyce, mají-li ho v RVP/ŠVP povinným.</w:t>
      </w:r>
    </w:p>
    <w:p w14:paraId="5BFA5D7C" w14:textId="7DB83BDE" w:rsidR="007E602F" w:rsidRPr="00A14DFA" w:rsidRDefault="00CF52B4" w:rsidP="00E6374B">
      <w:pPr>
        <w:pStyle w:val="Odstavecseseznamem"/>
        <w:numPr>
          <w:ilvl w:val="0"/>
          <w:numId w:val="5"/>
        </w:numPr>
        <w:spacing w:before="120" w:after="0" w:line="240" w:lineRule="auto"/>
        <w:ind w:left="50" w:firstLine="0"/>
        <w:contextualSpacing w:val="0"/>
        <w:jc w:val="both"/>
        <w:rPr>
          <w:b/>
          <w:bCs/>
          <w:i/>
        </w:rPr>
      </w:pPr>
      <w:r w:rsidRPr="00A14DFA">
        <w:rPr>
          <w:b/>
          <w:bCs/>
          <w:i/>
        </w:rPr>
        <w:t>Podpora výuky češtiny u žáků s odlišným mateřským jazykem</w:t>
      </w:r>
    </w:p>
    <w:p w14:paraId="246EE5C7" w14:textId="3BF127B6" w:rsidR="00CF52B4" w:rsidRDefault="00CF52B4" w:rsidP="00E6374B">
      <w:pPr>
        <w:spacing w:before="120" w:after="0" w:line="240" w:lineRule="auto"/>
        <w:ind w:left="50"/>
        <w:jc w:val="both"/>
        <w:rPr>
          <w:iCs/>
        </w:rPr>
      </w:pPr>
      <w:r w:rsidRPr="00A14DFA">
        <w:rPr>
          <w:iCs/>
        </w:rPr>
        <w:t>Záměrem opatření je nastavení soustavné a systémové podpory pro žáky s odlišným mateřským jazykem ve středních školách. Primárně jde o úpravu podmínek pro konání přijímacích zkoušek, dále trvalé ukotvení bezplatné jazykové přípravy žáků cizinců ve středních školách (vyhláška č. 13/2005 Sb.</w:t>
      </w:r>
      <w:r w:rsidR="00C36979">
        <w:rPr>
          <w:rStyle w:val="Znakapoznpodarou"/>
          <w:iCs/>
        </w:rPr>
        <w:footnoteReference w:id="3"/>
      </w:r>
      <w:r w:rsidRPr="00A14DFA">
        <w:rPr>
          <w:iCs/>
        </w:rPr>
        <w:t>), případně nastavení vzdělávacích podmínek pro žáky s </w:t>
      </w:r>
      <w:r w:rsidR="00D957D8" w:rsidRPr="00A14DFA">
        <w:rPr>
          <w:iCs/>
        </w:rPr>
        <w:t>odlišným mateřským jazykem</w:t>
      </w:r>
      <w:r w:rsidR="00E176AA" w:rsidRPr="00A14DFA">
        <w:rPr>
          <w:iCs/>
        </w:rPr>
        <w:t>,</w:t>
      </w:r>
      <w:r w:rsidRPr="00A14DFA">
        <w:rPr>
          <w:iCs/>
        </w:rPr>
        <w:t xml:space="preserve"> </w:t>
      </w:r>
      <w:r w:rsidR="00E176AA" w:rsidRPr="00A14DFA">
        <w:rPr>
          <w:iCs/>
        </w:rPr>
        <w:t>a</w:t>
      </w:r>
      <w:r w:rsidRPr="00A14DFA">
        <w:rPr>
          <w:iCs/>
        </w:rPr>
        <w:t xml:space="preserve">by zvládli vykonání maturitní zkoušky obdobně jako čeští žáci. </w:t>
      </w:r>
    </w:p>
    <w:p w14:paraId="2DAE79F4" w14:textId="77777777" w:rsidR="000C7A15" w:rsidRPr="00A14DFA" w:rsidRDefault="000C7A1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C7A15" w:rsidRPr="00A14DFA" w14:paraId="065B1780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C717E4E" w14:textId="77777777" w:rsidR="000C7A15" w:rsidRPr="00A14DFA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14DFA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9074503" w14:textId="77777777" w:rsidR="000C7A15" w:rsidRPr="00A14DFA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14DFA">
              <w:rPr>
                <w:rFonts w:eastAsia="Times New Roman" w:cstheme="minorHAnsi"/>
                <w:lang w:eastAsia="cs-CZ"/>
              </w:rPr>
              <w:t>Od: 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EF5349" w14:textId="0E591E1D" w:rsidR="000C7A15" w:rsidRPr="00A14DFA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14DFA">
              <w:rPr>
                <w:rFonts w:eastAsia="Times New Roman" w:cstheme="minorHAnsi"/>
                <w:lang w:eastAsia="cs-CZ"/>
              </w:rPr>
              <w:t>Do: Q4/2026</w:t>
            </w:r>
          </w:p>
        </w:tc>
      </w:tr>
      <w:tr w:rsidR="000C7A15" w:rsidRPr="00D10670" w14:paraId="501349C1" w14:textId="77777777" w:rsidTr="00240A42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FA14644" w14:textId="77777777" w:rsidR="000C7A15" w:rsidRPr="00A14DFA" w:rsidRDefault="000C7A1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14DFA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118475" w14:textId="6A861AFE" w:rsidR="000C7A15" w:rsidRPr="00D10670" w:rsidRDefault="00B8267C" w:rsidP="00E6374B">
            <w:pPr>
              <w:shd w:val="clear" w:color="auto" w:fill="FFFFFF" w:themeFill="background1"/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14DFA">
              <w:rPr>
                <w:rFonts w:eastAsia="Times New Roman" w:cstheme="minorHAnsi"/>
                <w:lang w:eastAsia="cs-CZ"/>
              </w:rPr>
              <w:t>Vydání metodických příruček na podporu jazykového vzdělávání</w:t>
            </w:r>
            <w:r w:rsidR="00365FA4">
              <w:rPr>
                <w:rFonts w:eastAsia="Times New Roman" w:cstheme="minorHAnsi"/>
                <w:lang w:eastAsia="cs-CZ"/>
              </w:rPr>
              <w:t xml:space="preserve"> ve středních školách</w:t>
            </w:r>
          </w:p>
        </w:tc>
      </w:tr>
    </w:tbl>
    <w:p w14:paraId="4A557B8C" w14:textId="77777777" w:rsidR="000C7A15" w:rsidRDefault="000C7A15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highlight w:val="yellow"/>
          <w:lang w:eastAsia="cs-CZ"/>
        </w:rPr>
      </w:pPr>
    </w:p>
    <w:p w14:paraId="3BDE764D" w14:textId="77777777" w:rsidR="00876270" w:rsidRDefault="00BA0C3B" w:rsidP="00071D7C">
      <w:pPr>
        <w:keepNext/>
        <w:spacing w:before="120" w:after="0" w:line="240" w:lineRule="auto"/>
        <w:jc w:val="both"/>
        <w:textAlignment w:val="baseline"/>
        <w:rPr>
          <w:b/>
          <w:bCs/>
          <w:i/>
        </w:rPr>
      </w:pPr>
      <w:r w:rsidRPr="007E586E">
        <w:rPr>
          <w:rFonts w:ascii="Calibri" w:eastAsia="Times New Roman" w:hAnsi="Calibri" w:cs="Calibri"/>
          <w:b/>
          <w:bCs/>
          <w:i/>
          <w:iCs/>
          <w:lang w:eastAsia="cs-CZ"/>
        </w:rPr>
        <w:lastRenderedPageBreak/>
        <w:t xml:space="preserve">Dílčí aktivita </w:t>
      </w:r>
      <w:r w:rsidR="00C408C4" w:rsidRPr="007E586E">
        <w:rPr>
          <w:rFonts w:ascii="Calibri" w:eastAsia="Times New Roman" w:hAnsi="Calibri" w:cs="Calibri"/>
          <w:b/>
          <w:bCs/>
          <w:lang w:eastAsia="cs-CZ"/>
        </w:rPr>
        <w:t>C.3.2.3</w:t>
      </w:r>
      <w:r w:rsidR="00E361AC" w:rsidRPr="007E586E">
        <w:rPr>
          <w:rFonts w:ascii="Calibri" w:eastAsia="Times New Roman" w:hAnsi="Calibri" w:cs="Calibri"/>
          <w:lang w:eastAsia="cs-CZ"/>
        </w:rPr>
        <w:tab/>
      </w:r>
      <w:r w:rsidR="003A14C3" w:rsidRPr="007E586E">
        <w:rPr>
          <w:b/>
          <w:bCs/>
          <w:i/>
        </w:rPr>
        <w:t xml:space="preserve">Zvýšení podílu praktické přípravy v odborných školách </w:t>
      </w:r>
    </w:p>
    <w:p w14:paraId="4138AD98" w14:textId="5AFB2776" w:rsidR="003A14C3" w:rsidRPr="00526958" w:rsidRDefault="00ED2269" w:rsidP="00526958">
      <w:pPr>
        <w:spacing w:before="120" w:after="0" w:line="240" w:lineRule="auto"/>
        <w:jc w:val="both"/>
        <w:rPr>
          <w:iCs/>
        </w:rPr>
      </w:pPr>
      <w:r w:rsidRPr="00526958">
        <w:rPr>
          <w:iCs/>
        </w:rPr>
        <w:t xml:space="preserve">Cílem </w:t>
      </w:r>
      <w:r w:rsidR="00526958" w:rsidRPr="00526958">
        <w:rPr>
          <w:iCs/>
        </w:rPr>
        <w:t>aktivity je především zvýšení podílu praktické přípravy v</w:t>
      </w:r>
      <w:r w:rsidR="00D03C8F">
        <w:rPr>
          <w:iCs/>
        </w:rPr>
        <w:t xml:space="preserve"> </w:t>
      </w:r>
      <w:r w:rsidR="00526958" w:rsidRPr="00526958">
        <w:rPr>
          <w:iCs/>
        </w:rPr>
        <w:t>odborných školách (</w:t>
      </w:r>
      <w:r w:rsidR="003A14C3" w:rsidRPr="00526958">
        <w:rPr>
          <w:iCs/>
        </w:rPr>
        <w:t>s prvky duálního systému – zejména v oborech vzdělání s odborným výcvikem) a zapojení zaměstnavatelů do systému odborné přípravy a dalších specifických opatřeních směřujících k podpoře žáků a učitelů v oborech středního vzdělání a středního vzdělání s výučním listem</w:t>
      </w:r>
      <w:r w:rsidR="002F3FF0">
        <w:rPr>
          <w:iCs/>
        </w:rPr>
        <w:t>.</w:t>
      </w:r>
    </w:p>
    <w:p w14:paraId="3668848C" w14:textId="19D69BDF" w:rsidR="003A14C3" w:rsidRPr="001C1111" w:rsidRDefault="001E7FA3" w:rsidP="00E6374B">
      <w:pPr>
        <w:spacing w:before="120" w:after="0" w:line="240" w:lineRule="auto"/>
        <w:jc w:val="both"/>
      </w:pPr>
      <w:r>
        <w:rPr>
          <w:iCs/>
        </w:rPr>
        <w:t>V</w:t>
      </w:r>
      <w:r w:rsidR="003A14C3" w:rsidRPr="001C1111">
        <w:rPr>
          <w:iCs/>
        </w:rPr>
        <w:t xml:space="preserve"> následujícím období </w:t>
      </w:r>
      <w:r>
        <w:rPr>
          <w:iCs/>
        </w:rPr>
        <w:t xml:space="preserve">budou </w:t>
      </w:r>
      <w:r w:rsidR="00C73E50">
        <w:rPr>
          <w:iCs/>
        </w:rPr>
        <w:t>z</w:t>
      </w:r>
      <w:r w:rsidR="003A14C3" w:rsidRPr="001C1111">
        <w:rPr>
          <w:iCs/>
        </w:rPr>
        <w:t>formul</w:t>
      </w:r>
      <w:r>
        <w:rPr>
          <w:iCs/>
        </w:rPr>
        <w:t>ovány</w:t>
      </w:r>
      <w:r w:rsidR="003A14C3" w:rsidRPr="001C1111">
        <w:rPr>
          <w:iCs/>
        </w:rPr>
        <w:t xml:space="preserve"> </w:t>
      </w:r>
      <w:r w:rsidR="003A14C3" w:rsidRPr="001C1111">
        <w:rPr>
          <w:b/>
          <w:bCs/>
        </w:rPr>
        <w:t>hlavní principy a prvky odborné přípravy žáků u</w:t>
      </w:r>
      <w:r w:rsidR="00C73E50">
        <w:rPr>
          <w:b/>
          <w:bCs/>
        </w:rPr>
        <w:t> </w:t>
      </w:r>
      <w:r w:rsidR="003A14C3" w:rsidRPr="001C1111">
        <w:rPr>
          <w:b/>
          <w:bCs/>
        </w:rPr>
        <w:t>zaměstnavatelů</w:t>
      </w:r>
      <w:r w:rsidR="003A14C3" w:rsidRPr="001C1111">
        <w:t xml:space="preserve"> (včetně podpory odborné přípravy prostřednictvím zahraničních stáží), kterými je míněno počáteční střední odborné vzdělávání a příprava probíhající </w:t>
      </w:r>
      <w:r w:rsidR="003A14C3">
        <w:t>u</w:t>
      </w:r>
      <w:r w:rsidR="003A14C3" w:rsidRPr="001C1111">
        <w:t xml:space="preserve"> místních partnerstvích zaměstnavatelů a škol, a </w:t>
      </w:r>
      <w:r w:rsidR="003A14C3" w:rsidRPr="001C1111">
        <w:rPr>
          <w:b/>
          <w:bCs/>
        </w:rPr>
        <w:t>to zejména v rámci oborů vzdělání s </w:t>
      </w:r>
      <w:r w:rsidR="003A14C3">
        <w:rPr>
          <w:b/>
          <w:bCs/>
        </w:rPr>
        <w:t>odborným výcvikem</w:t>
      </w:r>
      <w:r w:rsidR="003A14C3" w:rsidRPr="001C1111">
        <w:t xml:space="preserve">. </w:t>
      </w:r>
    </w:p>
    <w:p w14:paraId="73A5EACA" w14:textId="77777777" w:rsidR="00536015" w:rsidRDefault="003A14C3" w:rsidP="00E6374B">
      <w:pPr>
        <w:spacing w:before="120" w:after="0" w:line="240" w:lineRule="auto"/>
        <w:jc w:val="both"/>
      </w:pPr>
      <w:r w:rsidRPr="001C1111">
        <w:t xml:space="preserve">Základní podmínkou zahájení a dalšího rozvoje odborné přípravy u zaměstnavatelů je </w:t>
      </w:r>
      <w:r w:rsidRPr="001C1111">
        <w:rPr>
          <w:b/>
          <w:bCs/>
        </w:rPr>
        <w:t>místní partnerství</w:t>
      </w:r>
      <w:r w:rsidRPr="001C1111">
        <w:t xml:space="preserve"> konkrétního zaměstnavatele s konkrétní střední odbornou školou</w:t>
      </w:r>
      <w:r>
        <w:t xml:space="preserve">, které umožní: </w:t>
      </w:r>
    </w:p>
    <w:p w14:paraId="62B1D103" w14:textId="053238F9" w:rsidR="003A14C3" w:rsidRPr="001C1111" w:rsidRDefault="003A14C3" w:rsidP="00C74141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jc w:val="both"/>
      </w:pPr>
      <w:r w:rsidRPr="001C1111">
        <w:t xml:space="preserve">zapojení zaměstnavatelů do definování koncepce rozvoje školy, </w:t>
      </w:r>
    </w:p>
    <w:p w14:paraId="5AAC5E58" w14:textId="6C6B3253" w:rsidR="003A14C3" w:rsidRPr="001C1111" w:rsidRDefault="003A14C3" w:rsidP="00C74141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jc w:val="both"/>
      </w:pPr>
      <w:r w:rsidRPr="001C1111">
        <w:t xml:space="preserve">tvorbu a revize školních vzdělávacích programů (např. pokud je </w:t>
      </w:r>
      <w:r w:rsidRPr="00644699">
        <w:rPr>
          <w:rFonts w:eastAsia="Times New Roman" w:cstheme="minorHAnsi"/>
          <w:lang w:eastAsia="cs-CZ"/>
        </w:rPr>
        <w:t xml:space="preserve">potřeba zvýšit flexibilitu uspořádání učiva ve </w:t>
      </w:r>
      <w:r w:rsidR="00F5356C">
        <w:rPr>
          <w:rFonts w:eastAsia="Times New Roman" w:cstheme="minorHAnsi"/>
          <w:lang w:eastAsia="cs-CZ"/>
        </w:rPr>
        <w:t xml:space="preserve">školním vzdělávacím programu </w:t>
      </w:r>
      <w:r w:rsidRPr="00644699">
        <w:rPr>
          <w:rFonts w:eastAsia="Times New Roman" w:cstheme="minorHAnsi"/>
          <w:lang w:eastAsia="cs-CZ"/>
        </w:rPr>
        <w:t>ve vztahu k možnostem a potřebám firem</w:t>
      </w:r>
      <w:r w:rsidRPr="001C1111">
        <w:t>), nebo</w:t>
      </w:r>
    </w:p>
    <w:p w14:paraId="6611C59A" w14:textId="04003832" w:rsidR="003A14C3" w:rsidRPr="001C1111" w:rsidRDefault="003A14C3" w:rsidP="00C74141">
      <w:pPr>
        <w:pStyle w:val="Odstavecseseznamem"/>
        <w:numPr>
          <w:ilvl w:val="0"/>
          <w:numId w:val="17"/>
        </w:numPr>
        <w:spacing w:before="120" w:after="0" w:line="240" w:lineRule="auto"/>
        <w:contextualSpacing w:val="0"/>
        <w:jc w:val="both"/>
      </w:pPr>
      <w:r w:rsidRPr="001C1111">
        <w:t>konkrétní specifikaci obsahu a realizac</w:t>
      </w:r>
      <w:r w:rsidR="001976A3">
        <w:t>i</w:t>
      </w:r>
      <w:r w:rsidRPr="001C1111">
        <w:t xml:space="preserve"> praktického vyučování v členění na prostředí podniku </w:t>
      </w:r>
      <w:r w:rsidRPr="008F5438">
        <w:t>a</w:t>
      </w:r>
      <w:r w:rsidR="008F5438">
        <w:t> </w:t>
      </w:r>
      <w:r w:rsidRPr="008F5438">
        <w:t>školy</w:t>
      </w:r>
      <w:r w:rsidR="000002C3">
        <w:t>,</w:t>
      </w:r>
      <w:r w:rsidRPr="001C1111">
        <w:t xml:space="preserve"> včetně účast</w:t>
      </w:r>
      <w:r w:rsidR="004F0CC8">
        <w:t>i</w:t>
      </w:r>
      <w:r w:rsidRPr="001C1111">
        <w:t xml:space="preserve"> na konání závěrečných zkoušek</w:t>
      </w:r>
      <w:r w:rsidR="000002C3">
        <w:t>,</w:t>
      </w:r>
      <w:r w:rsidRPr="001C1111">
        <w:t xml:space="preserve"> zejména v oborech vzdělání se závěrečnou zkouškou a výučním listem.</w:t>
      </w:r>
    </w:p>
    <w:p w14:paraId="52D68FCB" w14:textId="77777777" w:rsidR="003A14C3" w:rsidRPr="001C1111" w:rsidRDefault="003A14C3" w:rsidP="00E6374B">
      <w:pPr>
        <w:spacing w:before="120" w:after="0" w:line="240" w:lineRule="auto"/>
        <w:jc w:val="both"/>
        <w:rPr>
          <w:iCs/>
        </w:rPr>
      </w:pPr>
      <w:r w:rsidRPr="001C1111">
        <w:rPr>
          <w:rFonts w:eastAsia="Times New Roman" w:cstheme="minorHAnsi"/>
          <w:lang w:eastAsia="cs-CZ"/>
        </w:rPr>
        <w:t>V rámci místních partnerství</w:t>
      </w:r>
      <w:r>
        <w:rPr>
          <w:rFonts w:eastAsia="Times New Roman" w:cstheme="minorHAnsi"/>
          <w:lang w:eastAsia="cs-CZ"/>
        </w:rPr>
        <w:t xml:space="preserve"> je </w:t>
      </w:r>
      <w:r w:rsidRPr="001C1111">
        <w:rPr>
          <w:rFonts w:eastAsia="Times New Roman" w:cstheme="minorHAnsi"/>
          <w:lang w:eastAsia="cs-CZ"/>
        </w:rPr>
        <w:t>také</w:t>
      </w:r>
      <w:r>
        <w:rPr>
          <w:rFonts w:eastAsia="Times New Roman" w:cstheme="minorHAnsi"/>
          <w:lang w:eastAsia="cs-CZ"/>
        </w:rPr>
        <w:t xml:space="preserve"> třeba</w:t>
      </w:r>
      <w:r w:rsidRPr="001C1111">
        <w:rPr>
          <w:rFonts w:eastAsia="Times New Roman" w:cstheme="minorHAnsi"/>
          <w:lang w:eastAsia="cs-CZ"/>
        </w:rPr>
        <w:t xml:space="preserve"> metodicky podporovat firemní prostředí, zejména </w:t>
      </w:r>
      <w:r>
        <w:rPr>
          <w:rFonts w:eastAsia="Times New Roman" w:cstheme="minorHAnsi"/>
          <w:lang w:eastAsia="cs-CZ"/>
        </w:rPr>
        <w:t>u</w:t>
      </w:r>
      <w:r w:rsidRPr="001C1111">
        <w:rPr>
          <w:rFonts w:eastAsia="Times New Roman" w:cstheme="minorHAnsi"/>
          <w:lang w:eastAsia="cs-CZ"/>
        </w:rPr>
        <w:t xml:space="preserve"> malých a středních podniků, např. v oblasti </w:t>
      </w:r>
      <w:r w:rsidRPr="001C1111">
        <w:rPr>
          <w:rFonts w:eastAsia="Times New Roman" w:cstheme="minorHAnsi"/>
          <w:b/>
          <w:bCs/>
          <w:lang w:eastAsia="cs-CZ"/>
        </w:rPr>
        <w:t>přípravy instruktorů odborného výcviku</w:t>
      </w:r>
      <w:r w:rsidRPr="001C1111">
        <w:rPr>
          <w:rFonts w:eastAsia="Times New Roman" w:cstheme="minorHAnsi"/>
          <w:lang w:eastAsia="cs-CZ"/>
        </w:rPr>
        <w:t xml:space="preserve"> (jako zaměstnanců firem s využitím profesní kvalifikace NSK pro instruktory ke zlepšení kvality poskytovaného odborného výcviku</w:t>
      </w:r>
      <w:r>
        <w:rPr>
          <w:rFonts w:eastAsia="Times New Roman" w:cstheme="minorHAnsi"/>
          <w:lang w:eastAsia="cs-CZ"/>
        </w:rPr>
        <w:t>)</w:t>
      </w:r>
      <w:r w:rsidRPr="001C1111">
        <w:rPr>
          <w:rFonts w:eastAsia="Times New Roman" w:cstheme="minorHAnsi"/>
          <w:lang w:eastAsia="cs-CZ"/>
        </w:rPr>
        <w:t>.</w:t>
      </w:r>
    </w:p>
    <w:p w14:paraId="0C573956" w14:textId="27AF7FEA" w:rsidR="003A14C3" w:rsidRPr="001C1111" w:rsidRDefault="003A14C3" w:rsidP="00E6374B">
      <w:pPr>
        <w:spacing w:before="120" w:after="0" w:line="240" w:lineRule="auto"/>
        <w:jc w:val="both"/>
        <w:rPr>
          <w:iCs/>
        </w:rPr>
      </w:pPr>
      <w:r w:rsidRPr="001C1111">
        <w:rPr>
          <w:iCs/>
        </w:rPr>
        <w:t>Ke zvýšení podílu praxe ve firmách m</w:t>
      </w:r>
      <w:r w:rsidR="00D01DE7">
        <w:rPr>
          <w:iCs/>
        </w:rPr>
        <w:t>ůž</w:t>
      </w:r>
      <w:r w:rsidR="00E9391C">
        <w:rPr>
          <w:iCs/>
        </w:rPr>
        <w:t>e</w:t>
      </w:r>
      <w:r w:rsidRPr="001C1111">
        <w:rPr>
          <w:iCs/>
        </w:rPr>
        <w:t xml:space="preserve"> také přispět další rozvoj využívání již dnes zavedených nástrojů, např. </w:t>
      </w:r>
      <w:r w:rsidRPr="001C1111">
        <w:rPr>
          <w:b/>
          <w:bCs/>
          <w:iCs/>
        </w:rPr>
        <w:t xml:space="preserve">daňový odpočet pro firmu </w:t>
      </w:r>
      <w:r w:rsidRPr="001C1111">
        <w:rPr>
          <w:iCs/>
        </w:rPr>
        <w:t>– výdaje na žáka a na pořízení majetku</w:t>
      </w:r>
      <w:r>
        <w:rPr>
          <w:b/>
          <w:bCs/>
          <w:iCs/>
        </w:rPr>
        <w:t>.</w:t>
      </w:r>
      <w:r w:rsidRPr="001C1111">
        <w:rPr>
          <w:iCs/>
        </w:rPr>
        <w:t xml:space="preserve"> </w:t>
      </w:r>
    </w:p>
    <w:p w14:paraId="093F62E0" w14:textId="7087AEE5" w:rsidR="003A14C3" w:rsidRPr="001C1111" w:rsidRDefault="003A14C3" w:rsidP="00E6374B">
      <w:pPr>
        <w:spacing w:before="120" w:after="0" w:line="240" w:lineRule="auto"/>
        <w:jc w:val="both"/>
        <w:rPr>
          <w:iCs/>
        </w:rPr>
      </w:pPr>
      <w:r w:rsidRPr="001C1111">
        <w:rPr>
          <w:iCs/>
        </w:rPr>
        <w:t>Ve vyšším odborném vzdělávání dojde k</w:t>
      </w:r>
      <w:r w:rsidR="00BF78ED">
        <w:rPr>
          <w:iCs/>
        </w:rPr>
        <w:t>e</w:t>
      </w:r>
      <w:r w:rsidRPr="001C1111">
        <w:rPr>
          <w:iCs/>
        </w:rPr>
        <w:t> sjednocení minimální hodinové dotace praktického vyučování, kterou budou studenti absolvovat na reálných pracovištích fyzických a právnických osob.</w:t>
      </w:r>
    </w:p>
    <w:p w14:paraId="67CA1A91" w14:textId="77777777" w:rsidR="007A63F8" w:rsidRDefault="007A63F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971C62" w:rsidRPr="00D10670" w14:paraId="4EB70986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04319A8" w14:textId="77777777" w:rsidR="00971C62" w:rsidRPr="00C9010D" w:rsidRDefault="00971C6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3C07B8" w14:textId="77777777" w:rsidR="00971C62" w:rsidRPr="00C9010D" w:rsidRDefault="00971C6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266ACE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00D9FA" w14:textId="74ABE2B9" w:rsidR="00971C62" w:rsidRPr="00D10670" w:rsidRDefault="00971C6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6369CF">
              <w:rPr>
                <w:rFonts w:eastAsia="Times New Roman" w:cstheme="minorHAnsi"/>
                <w:lang w:eastAsia="cs-CZ"/>
              </w:rPr>
              <w:t>Q4/2026</w:t>
            </w:r>
          </w:p>
        </w:tc>
      </w:tr>
      <w:tr w:rsidR="00971C62" w:rsidRPr="00D10670" w14:paraId="5509CBB2" w14:textId="77777777" w:rsidTr="00FC4963">
        <w:trPr>
          <w:trHeight w:val="381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EF536A0" w14:textId="77777777" w:rsidR="00971C62" w:rsidRPr="00C9010D" w:rsidRDefault="00971C6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BE1942" w14:textId="40C2378B" w:rsidR="005C5156" w:rsidRDefault="005C5156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44694">
              <w:rPr>
                <w:rFonts w:eastAsia="Times New Roman" w:cstheme="minorHAnsi"/>
                <w:lang w:eastAsia="cs-CZ"/>
              </w:rPr>
              <w:t xml:space="preserve">Návrh novely školského zákona </w:t>
            </w:r>
          </w:p>
          <w:p w14:paraId="45C2FBC5" w14:textId="3750FBCC" w:rsidR="005C5156" w:rsidRDefault="005C5156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Pr="00B44694">
              <w:rPr>
                <w:rFonts w:eastAsia="Times New Roman" w:cstheme="minorHAnsi"/>
                <w:lang w:eastAsia="cs-CZ"/>
              </w:rPr>
              <w:t>ávrh zvýhodnění pro firmy, na jejichž pracovištích se žáci a studenti vzdělávají</w:t>
            </w:r>
          </w:p>
          <w:p w14:paraId="446B01A6" w14:textId="38D8A00B" w:rsidR="005C5156" w:rsidRDefault="005C5156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Pr="00B44694">
              <w:rPr>
                <w:rFonts w:eastAsia="Times New Roman" w:cstheme="minorHAnsi"/>
                <w:lang w:eastAsia="cs-CZ"/>
              </w:rPr>
              <w:t>ávrh standardu kvality přípravy na pracovištích firem</w:t>
            </w:r>
          </w:p>
          <w:p w14:paraId="003D91AA" w14:textId="2C3A49F1" w:rsidR="005C5156" w:rsidRPr="00D10670" w:rsidRDefault="005C5156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</w:t>
            </w:r>
            <w:r w:rsidRPr="00B44694">
              <w:rPr>
                <w:rFonts w:eastAsia="Times New Roman" w:cstheme="minorHAnsi"/>
                <w:lang w:eastAsia="cs-CZ"/>
              </w:rPr>
              <w:t>očet místních partnerství mezi školami a firmami</w:t>
            </w:r>
          </w:p>
        </w:tc>
      </w:tr>
    </w:tbl>
    <w:p w14:paraId="3407BAB1" w14:textId="77777777" w:rsidR="00971C62" w:rsidRPr="004D1B61" w:rsidRDefault="00971C6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6123860B" w14:textId="75731111" w:rsidR="0030761C" w:rsidRPr="00191426" w:rsidRDefault="000728EA" w:rsidP="00E6374B">
      <w:pPr>
        <w:spacing w:before="120" w:after="0" w:line="240" w:lineRule="auto"/>
        <w:jc w:val="both"/>
        <w:textAlignment w:val="baseline"/>
        <w:rPr>
          <w:rStyle w:val="normaltextrun"/>
          <w:rFonts w:ascii="Calibri" w:eastAsia="Times New Roman" w:hAnsi="Calibri" w:cs="Calibri"/>
          <w:lang w:eastAsia="cs-CZ"/>
        </w:rPr>
      </w:pPr>
      <w:r w:rsidRPr="001A5ED2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1A5ED2">
        <w:rPr>
          <w:rFonts w:ascii="Calibri" w:eastAsia="Times New Roman" w:hAnsi="Calibri" w:cs="Calibri"/>
          <w:b/>
          <w:bCs/>
          <w:lang w:eastAsia="cs-CZ"/>
        </w:rPr>
        <w:t>C.3.2.4</w:t>
      </w:r>
      <w:r w:rsidR="00884E31" w:rsidRPr="001A5ED2">
        <w:rPr>
          <w:rFonts w:ascii="Calibri" w:eastAsia="Times New Roman" w:hAnsi="Calibri" w:cs="Calibri"/>
          <w:lang w:eastAsia="cs-CZ"/>
        </w:rPr>
        <w:tab/>
      </w:r>
      <w:r w:rsidR="0030761C" w:rsidRPr="001A5ED2">
        <w:rPr>
          <w:rStyle w:val="normaltextrun"/>
          <w:rFonts w:ascii="Calibri" w:hAnsi="Calibri" w:cs="Calibri"/>
          <w:b/>
          <w:bCs/>
          <w:i/>
          <w:iCs/>
          <w:bdr w:val="none" w:sz="0" w:space="0" w:color="auto" w:frame="1"/>
        </w:rPr>
        <w:t>Zlepšení praktické přípravy na pracovištích firem (standard kvality praktické přípravy na pracovištích)</w:t>
      </w:r>
    </w:p>
    <w:p w14:paraId="2ADA4F8E" w14:textId="6F857734" w:rsidR="0030761C" w:rsidRPr="007B7B21" w:rsidRDefault="0030761C" w:rsidP="00E6374B">
      <w:pPr>
        <w:spacing w:before="12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426">
        <w:rPr>
          <w:rFonts w:ascii="Calibri" w:eastAsia="Times New Roman" w:hAnsi="Calibri" w:cs="Calibri"/>
          <w:lang w:eastAsia="cs-CZ"/>
        </w:rPr>
        <w:t xml:space="preserve">Jedná se zejména o zlepšení spolupráce v oblasti praktické přípravy žáků. </w:t>
      </w:r>
      <w:r w:rsidR="00354781">
        <w:rPr>
          <w:rFonts w:ascii="Calibri" w:eastAsia="Times New Roman" w:hAnsi="Calibri" w:cs="Calibri"/>
          <w:lang w:eastAsia="cs-CZ"/>
        </w:rPr>
        <w:t>Ž</w:t>
      </w:r>
      <w:r w:rsidRPr="00191426">
        <w:rPr>
          <w:rFonts w:ascii="Calibri" w:eastAsia="Times New Roman" w:hAnsi="Calibri" w:cs="Calibri"/>
          <w:lang w:eastAsia="cs-CZ"/>
        </w:rPr>
        <w:t>ákům umožn</w:t>
      </w:r>
      <w:r w:rsidR="00354781">
        <w:rPr>
          <w:rFonts w:ascii="Calibri" w:eastAsia="Times New Roman" w:hAnsi="Calibri" w:cs="Calibri"/>
          <w:lang w:eastAsia="cs-CZ"/>
        </w:rPr>
        <w:t>íme</w:t>
      </w:r>
      <w:r w:rsidRPr="00191426">
        <w:rPr>
          <w:rFonts w:ascii="Calibri" w:eastAsia="Times New Roman" w:hAnsi="Calibri" w:cs="Calibri"/>
          <w:lang w:eastAsia="cs-CZ"/>
        </w:rPr>
        <w:t xml:space="preserve"> získ</w:t>
      </w:r>
      <w:r w:rsidR="00B32A49">
        <w:rPr>
          <w:rFonts w:ascii="Calibri" w:eastAsia="Times New Roman" w:hAnsi="Calibri" w:cs="Calibri"/>
          <w:lang w:eastAsia="cs-CZ"/>
        </w:rPr>
        <w:t>ání</w:t>
      </w:r>
      <w:r w:rsidRPr="00191426">
        <w:rPr>
          <w:rFonts w:ascii="Calibri" w:eastAsia="Times New Roman" w:hAnsi="Calibri" w:cs="Calibri"/>
          <w:lang w:eastAsia="cs-CZ"/>
        </w:rPr>
        <w:t xml:space="preserve"> větší</w:t>
      </w:r>
      <w:r w:rsidR="00354781">
        <w:rPr>
          <w:rFonts w:ascii="Calibri" w:eastAsia="Times New Roman" w:hAnsi="Calibri" w:cs="Calibri"/>
          <w:lang w:eastAsia="cs-CZ"/>
        </w:rPr>
        <w:t>ho</w:t>
      </w:r>
      <w:r w:rsidRPr="00191426">
        <w:rPr>
          <w:rFonts w:ascii="Calibri" w:eastAsia="Times New Roman" w:hAnsi="Calibri" w:cs="Calibri"/>
          <w:lang w:eastAsia="cs-CZ"/>
        </w:rPr>
        <w:t xml:space="preserve"> portfoli</w:t>
      </w:r>
      <w:r w:rsidR="00354781">
        <w:rPr>
          <w:rFonts w:ascii="Calibri" w:eastAsia="Times New Roman" w:hAnsi="Calibri" w:cs="Calibri"/>
          <w:lang w:eastAsia="cs-CZ"/>
        </w:rPr>
        <w:t>a</w:t>
      </w:r>
      <w:r w:rsidRPr="00191426">
        <w:rPr>
          <w:rFonts w:ascii="Calibri" w:eastAsia="Times New Roman" w:hAnsi="Calibri" w:cs="Calibri"/>
          <w:lang w:eastAsia="cs-CZ"/>
        </w:rPr>
        <w:t xml:space="preserve"> kompetencí, které jim </w:t>
      </w:r>
      <w:proofErr w:type="gramStart"/>
      <w:r w:rsidRPr="00191426">
        <w:rPr>
          <w:rFonts w:ascii="Calibri" w:eastAsia="Times New Roman" w:hAnsi="Calibri" w:cs="Calibri"/>
          <w:lang w:eastAsia="cs-CZ"/>
        </w:rPr>
        <w:t>ulehčí</w:t>
      </w:r>
      <w:proofErr w:type="gramEnd"/>
      <w:r w:rsidRPr="00191426">
        <w:rPr>
          <w:rFonts w:ascii="Calibri" w:eastAsia="Times New Roman" w:hAnsi="Calibri" w:cs="Calibri"/>
          <w:lang w:eastAsia="cs-CZ"/>
        </w:rPr>
        <w:t xml:space="preserve"> jejich profesní i osobní rozvoj. Spolupráce se týká i</w:t>
      </w:r>
      <w:r w:rsidR="00584460">
        <w:rPr>
          <w:rFonts w:ascii="Calibri" w:eastAsia="Times New Roman" w:hAnsi="Calibri" w:cs="Calibri"/>
          <w:lang w:eastAsia="cs-CZ"/>
        </w:rPr>
        <w:t> </w:t>
      </w:r>
      <w:r w:rsidRPr="00191426">
        <w:rPr>
          <w:rFonts w:ascii="Calibri" w:eastAsia="Times New Roman" w:hAnsi="Calibri" w:cs="Calibri"/>
          <w:lang w:eastAsia="cs-CZ"/>
        </w:rPr>
        <w:t>dalších důležitých oblastí, např. účast</w:t>
      </w:r>
      <w:r w:rsidR="00B74D8D">
        <w:rPr>
          <w:rFonts w:ascii="Calibri" w:eastAsia="Times New Roman" w:hAnsi="Calibri" w:cs="Calibri"/>
          <w:lang w:eastAsia="cs-CZ"/>
        </w:rPr>
        <w:t>i</w:t>
      </w:r>
      <w:r w:rsidRPr="00191426">
        <w:rPr>
          <w:rFonts w:ascii="Calibri" w:eastAsia="Times New Roman" w:hAnsi="Calibri" w:cs="Calibri"/>
          <w:lang w:eastAsia="cs-CZ"/>
        </w:rPr>
        <w:t xml:space="preserve"> zástupců firem u závěrečných, maturitních zkoušek nebo absolutorií, nebo aktivní spolupráce se školami při přípravě nebo aktualizaci </w:t>
      </w:r>
      <w:r w:rsidR="00D75C4C">
        <w:rPr>
          <w:rFonts w:ascii="Calibri" w:eastAsia="Times New Roman" w:hAnsi="Calibri" w:cs="Calibri"/>
          <w:lang w:eastAsia="cs-CZ"/>
        </w:rPr>
        <w:t>školního vzdělávacího programu</w:t>
      </w:r>
      <w:r w:rsidR="001A5ED2">
        <w:rPr>
          <w:rFonts w:ascii="Calibri" w:eastAsia="Times New Roman" w:hAnsi="Calibri" w:cs="Calibri"/>
          <w:lang w:eastAsia="cs-CZ"/>
        </w:rPr>
        <w:t>,</w:t>
      </w:r>
      <w:r w:rsidRPr="007B7B21">
        <w:rPr>
          <w:rFonts w:ascii="Calibri" w:eastAsia="Times New Roman" w:hAnsi="Calibri" w:cs="Calibri"/>
          <w:lang w:eastAsia="cs-CZ"/>
        </w:rPr>
        <w:t xml:space="preserve"> využívání Národní soustavy kvalifikací apod.  </w:t>
      </w:r>
    </w:p>
    <w:p w14:paraId="4769AAB2" w14:textId="1DF2082A" w:rsidR="0030761C" w:rsidRPr="00191426" w:rsidRDefault="0030761C" w:rsidP="00E6374B">
      <w:pPr>
        <w:spacing w:before="120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91426">
        <w:rPr>
          <w:rFonts w:ascii="Calibri" w:eastAsia="Times New Roman" w:hAnsi="Calibri" w:cs="Calibri"/>
          <w:lang w:eastAsia="cs-CZ"/>
        </w:rPr>
        <w:t>Cílem aktivity bude analýza současného výkonu odborné praxe, zejména ve vztahu k nabývání profesních, občanských a osobních kompetencí</w:t>
      </w:r>
      <w:r w:rsidR="00BF78ED">
        <w:rPr>
          <w:rFonts w:ascii="Calibri" w:eastAsia="Times New Roman" w:hAnsi="Calibri" w:cs="Calibri"/>
          <w:lang w:eastAsia="cs-CZ"/>
        </w:rPr>
        <w:t>,</w:t>
      </w:r>
      <w:r w:rsidRPr="00191426">
        <w:rPr>
          <w:rFonts w:ascii="Calibri" w:eastAsia="Times New Roman" w:hAnsi="Calibri" w:cs="Calibri"/>
          <w:lang w:eastAsia="cs-CZ"/>
        </w:rPr>
        <w:t xml:space="preserve"> a na jejím základě </w:t>
      </w:r>
      <w:r w:rsidRPr="00191426">
        <w:rPr>
          <w:rFonts w:ascii="Calibri" w:eastAsia="Times New Roman" w:hAnsi="Calibri" w:cs="Calibri"/>
          <w:b/>
          <w:bCs/>
          <w:lang w:eastAsia="cs-CZ"/>
        </w:rPr>
        <w:t>vytvoř</w:t>
      </w:r>
      <w:r w:rsidR="00C37C6E">
        <w:rPr>
          <w:rFonts w:ascii="Calibri" w:eastAsia="Times New Roman" w:hAnsi="Calibri" w:cs="Calibri"/>
          <w:b/>
          <w:bCs/>
          <w:lang w:eastAsia="cs-CZ"/>
        </w:rPr>
        <w:t>ení</w:t>
      </w:r>
      <w:r w:rsidRPr="00191426">
        <w:rPr>
          <w:rFonts w:ascii="Calibri" w:eastAsia="Times New Roman" w:hAnsi="Calibri" w:cs="Calibri"/>
          <w:b/>
          <w:bCs/>
          <w:lang w:eastAsia="cs-CZ"/>
        </w:rPr>
        <w:t xml:space="preserve"> standard</w:t>
      </w:r>
      <w:r w:rsidR="00C37C6E">
        <w:rPr>
          <w:rFonts w:ascii="Calibri" w:eastAsia="Times New Roman" w:hAnsi="Calibri" w:cs="Calibri"/>
          <w:b/>
          <w:bCs/>
          <w:lang w:eastAsia="cs-CZ"/>
        </w:rPr>
        <w:t>u</w:t>
      </w:r>
      <w:r w:rsidRPr="00191426">
        <w:rPr>
          <w:rFonts w:ascii="Calibri" w:eastAsia="Times New Roman" w:hAnsi="Calibri" w:cs="Calibri"/>
          <w:b/>
          <w:bCs/>
          <w:lang w:eastAsia="cs-CZ"/>
        </w:rPr>
        <w:t xml:space="preserve"> kvality a</w:t>
      </w:r>
      <w:r w:rsidR="00F04F48" w:rsidRPr="00191426">
        <w:rPr>
          <w:rFonts w:ascii="Calibri" w:eastAsia="Times New Roman" w:hAnsi="Calibri" w:cs="Calibri"/>
          <w:b/>
          <w:bCs/>
          <w:lang w:eastAsia="cs-CZ"/>
        </w:rPr>
        <w:t> </w:t>
      </w:r>
      <w:r w:rsidRPr="00191426">
        <w:rPr>
          <w:rFonts w:ascii="Calibri" w:eastAsia="Times New Roman" w:hAnsi="Calibri" w:cs="Calibri"/>
          <w:b/>
          <w:bCs/>
          <w:lang w:eastAsia="cs-CZ"/>
        </w:rPr>
        <w:t>podmínek praktického vyučování na firemních a školních pracovištích</w:t>
      </w:r>
      <w:r w:rsidRPr="00191426">
        <w:rPr>
          <w:rFonts w:ascii="Calibri" w:eastAsia="Times New Roman" w:hAnsi="Calibri" w:cs="Calibri"/>
          <w:lang w:eastAsia="cs-CZ"/>
        </w:rPr>
        <w:t>.  </w:t>
      </w:r>
    </w:p>
    <w:p w14:paraId="0AFF1611" w14:textId="77777777" w:rsidR="0010755A" w:rsidRDefault="0010755A" w:rsidP="00E6374B">
      <w:pPr>
        <w:spacing w:before="120" w:after="0" w:line="240" w:lineRule="auto"/>
        <w:jc w:val="both"/>
        <w:rPr>
          <w:b/>
          <w:bCs/>
          <w:i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F735C9" w:rsidRPr="00D10670" w14:paraId="448A891C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7CE6F0C" w14:textId="77777777" w:rsidR="00F735C9" w:rsidRPr="00C9010D" w:rsidRDefault="00F735C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87014B" w14:textId="77777777" w:rsidR="00F735C9" w:rsidRPr="00C9010D" w:rsidRDefault="00F735C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266ACE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495D3C" w14:textId="40A1317A" w:rsidR="00F735C9" w:rsidRPr="00D10670" w:rsidRDefault="00F735C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6369CF">
              <w:rPr>
                <w:rFonts w:eastAsia="Times New Roman" w:cstheme="minorHAnsi"/>
                <w:lang w:eastAsia="cs-CZ"/>
              </w:rPr>
              <w:t>Q4/2026</w:t>
            </w:r>
          </w:p>
        </w:tc>
      </w:tr>
      <w:tr w:rsidR="00F735C9" w:rsidRPr="00D10670" w14:paraId="611F5788" w14:textId="77777777" w:rsidTr="00FC4963">
        <w:trPr>
          <w:trHeight w:val="381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1BAC780" w14:textId="77777777" w:rsidR="00F735C9" w:rsidRPr="00C9010D" w:rsidRDefault="00F735C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842230" w14:textId="77777777" w:rsidR="00F735C9" w:rsidRDefault="00F735C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44694">
              <w:rPr>
                <w:rFonts w:eastAsia="Times New Roman" w:cstheme="minorHAnsi"/>
                <w:lang w:eastAsia="cs-CZ"/>
              </w:rPr>
              <w:t xml:space="preserve">Návrh novely školského zákona </w:t>
            </w:r>
          </w:p>
          <w:p w14:paraId="7920571D" w14:textId="77777777" w:rsidR="00F735C9" w:rsidRDefault="00F735C9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Pr="00B44694">
              <w:rPr>
                <w:rFonts w:eastAsia="Times New Roman" w:cstheme="minorHAnsi"/>
                <w:lang w:eastAsia="cs-CZ"/>
              </w:rPr>
              <w:t>ávrh zvýhodnění pro firmy, na jejichž pracovištích se žáci a studenti vzdělávají</w:t>
            </w:r>
          </w:p>
          <w:p w14:paraId="68BADEE8" w14:textId="09EFAC4D" w:rsidR="00F735C9" w:rsidRDefault="00F735C9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</w:t>
            </w:r>
            <w:r w:rsidRPr="00B44694">
              <w:rPr>
                <w:rFonts w:eastAsia="Times New Roman" w:cstheme="minorHAnsi"/>
                <w:lang w:eastAsia="cs-CZ"/>
              </w:rPr>
              <w:t>ávrh standardu kvality přípravy na pracovištích firem</w:t>
            </w:r>
            <w:r w:rsidR="00C40A36">
              <w:rPr>
                <w:rFonts w:eastAsia="Times New Roman" w:cstheme="minorHAnsi"/>
                <w:lang w:eastAsia="cs-CZ"/>
              </w:rPr>
              <w:t xml:space="preserve"> na základě analýzy</w:t>
            </w:r>
          </w:p>
          <w:p w14:paraId="64064F5C" w14:textId="77777777" w:rsidR="00F735C9" w:rsidRPr="00D10670" w:rsidRDefault="00F735C9" w:rsidP="005B655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</w:t>
            </w:r>
            <w:r w:rsidRPr="00B44694">
              <w:rPr>
                <w:rFonts w:eastAsia="Times New Roman" w:cstheme="minorHAnsi"/>
                <w:lang w:eastAsia="cs-CZ"/>
              </w:rPr>
              <w:t>očet místních partnerství mezi školami a firmami</w:t>
            </w:r>
          </w:p>
        </w:tc>
      </w:tr>
    </w:tbl>
    <w:p w14:paraId="145966E8" w14:textId="77777777" w:rsidR="00047745" w:rsidRDefault="00047745" w:rsidP="00E6374B">
      <w:pPr>
        <w:spacing w:before="120" w:after="0" w:line="240" w:lineRule="auto"/>
        <w:jc w:val="both"/>
        <w:rPr>
          <w:b/>
          <w:bCs/>
          <w:iCs/>
        </w:rPr>
      </w:pPr>
    </w:p>
    <w:p w14:paraId="5B8CB8E0" w14:textId="6CB1CEDE" w:rsidR="003F2696" w:rsidRPr="003F2696" w:rsidRDefault="003F2696" w:rsidP="003F2696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3F2696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C.3.2.5 </w:t>
      </w:r>
      <w:r w:rsidRPr="003F2696">
        <w:rPr>
          <w:rFonts w:ascii="Calibri" w:eastAsia="Times New Roman" w:hAnsi="Calibri" w:cs="Calibri"/>
          <w:i/>
          <w:iCs/>
          <w:lang w:eastAsia="cs-CZ"/>
        </w:rPr>
        <w:tab/>
      </w:r>
      <w:r w:rsidRPr="003F2696">
        <w:rPr>
          <w:b/>
          <w:bCs/>
          <w:i/>
          <w:iCs/>
        </w:rPr>
        <w:t>Podpora individuálních konzultací žáků ohrožených předčasným odchodem ze vzdělávání</w:t>
      </w:r>
    </w:p>
    <w:p w14:paraId="409D4982" w14:textId="77777777" w:rsidR="003F2696" w:rsidRDefault="003F2696" w:rsidP="003F2696">
      <w:pPr>
        <w:spacing w:before="120" w:after="0" w:line="240" w:lineRule="auto"/>
        <w:jc w:val="both"/>
        <w:rPr>
          <w:iCs/>
        </w:rPr>
      </w:pPr>
      <w:r w:rsidRPr="00191426">
        <w:rPr>
          <w:iCs/>
        </w:rPr>
        <w:t xml:space="preserve">Žákům středních (odborných) škol, u kterých je potencionální předpoklad předčasného odchodu ze </w:t>
      </w:r>
      <w:r w:rsidRPr="001C1111">
        <w:rPr>
          <w:iCs/>
        </w:rPr>
        <w:t xml:space="preserve">vzdělávání, škola poskytne potřebnou konzultační pomoc. Důležitým aspektem je s pomocí výchovných poradců a školních psychologů vytvořit v rámci školního poradenského pracoviště systém včasného diagnostikování problémů těchto žáků a pokusit se odstranit případné příčiny jejich neúspěšnosti, např. poskytnutím </w:t>
      </w:r>
      <w:r>
        <w:rPr>
          <w:iCs/>
        </w:rPr>
        <w:t>individuálního přístupu k žákům</w:t>
      </w:r>
      <w:r w:rsidRPr="001C1111">
        <w:rPr>
          <w:iCs/>
        </w:rPr>
        <w:t xml:space="preserve"> ze strany školy, přípravou vhodných učebních textů apod.</w:t>
      </w:r>
    </w:p>
    <w:p w14:paraId="6D19DBC9" w14:textId="77777777" w:rsidR="003F2696" w:rsidRDefault="003F2696" w:rsidP="003F2696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3F2696" w:rsidRPr="00D10670" w14:paraId="0285F0F5" w14:textId="77777777" w:rsidTr="00140B2C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411ACE0" w14:textId="77777777" w:rsidR="003F2696" w:rsidRPr="00C9010D" w:rsidRDefault="003F2696" w:rsidP="00140B2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21D4C9" w14:textId="77777777" w:rsidR="003F2696" w:rsidRPr="00C9010D" w:rsidRDefault="003F2696" w:rsidP="00140B2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266ACE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ECDA77" w14:textId="77777777" w:rsidR="003F2696" w:rsidRPr="00D10670" w:rsidRDefault="003F2696" w:rsidP="00140B2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6369CF">
              <w:rPr>
                <w:rFonts w:eastAsia="Times New Roman" w:cstheme="minorHAnsi"/>
                <w:lang w:eastAsia="cs-CZ"/>
              </w:rPr>
              <w:t>Q4/202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3F2696" w:rsidRPr="00D10670" w14:paraId="7DEF9CD4" w14:textId="77777777" w:rsidTr="00140B2C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779A5DE" w14:textId="77777777" w:rsidR="003F2696" w:rsidRPr="00C9010D" w:rsidRDefault="003F2696" w:rsidP="00140B2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DD1EB3" w14:textId="7E09B46A" w:rsidR="00B8437D" w:rsidRPr="00D10670" w:rsidRDefault="00B8437D" w:rsidP="00140B2C">
            <w:pPr>
              <w:shd w:val="clear" w:color="auto" w:fill="FFFFFF" w:themeFill="background1"/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8437D">
              <w:rPr>
                <w:rFonts w:eastAsia="Times New Roman" w:cstheme="minorHAnsi"/>
                <w:lang w:eastAsia="cs-CZ"/>
              </w:rPr>
              <w:t>Snížení podílu předčasných odchodů žáků ze vzdělávání</w:t>
            </w:r>
            <w:r w:rsidR="00202DCB">
              <w:rPr>
                <w:rFonts w:eastAsia="Times New Roman" w:cstheme="minorHAnsi"/>
                <w:lang w:eastAsia="cs-CZ"/>
              </w:rPr>
              <w:t> oproti roku</w:t>
            </w:r>
            <w:r w:rsidRPr="00B8437D">
              <w:rPr>
                <w:rFonts w:eastAsia="Times New Roman" w:cstheme="minorHAnsi"/>
                <w:lang w:eastAsia="cs-CZ"/>
              </w:rPr>
              <w:t xml:space="preserve"> 2022</w:t>
            </w:r>
          </w:p>
        </w:tc>
      </w:tr>
    </w:tbl>
    <w:p w14:paraId="6C606F1E" w14:textId="77777777" w:rsidR="003F2696" w:rsidRDefault="003F2696" w:rsidP="003F2696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7E7A988D" w14:textId="040AA5A3" w:rsidR="00417CA2" w:rsidRPr="00191426" w:rsidRDefault="00300896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191426">
        <w:rPr>
          <w:rFonts w:ascii="Calibri" w:eastAsia="Times New Roman" w:hAnsi="Calibri" w:cs="Calibri"/>
          <w:b/>
          <w:bCs/>
          <w:lang w:eastAsia="cs-CZ"/>
        </w:rPr>
        <w:t>Klíčová aktivita C.3.3</w:t>
      </w:r>
      <w:r w:rsidRPr="00191426">
        <w:rPr>
          <w:rFonts w:ascii="Calibri" w:eastAsia="Times New Roman" w:hAnsi="Calibri" w:cs="Calibri"/>
          <w:b/>
          <w:bCs/>
          <w:lang w:eastAsia="cs-CZ"/>
        </w:rPr>
        <w:tab/>
      </w:r>
      <w:r w:rsidR="004224B7">
        <w:rPr>
          <w:rFonts w:ascii="Calibri" w:eastAsia="Times New Roman" w:hAnsi="Calibri" w:cs="Calibri"/>
          <w:b/>
          <w:bCs/>
          <w:lang w:eastAsia="cs-CZ"/>
        </w:rPr>
        <w:t>Modernizace</w:t>
      </w:r>
      <w:r w:rsidRPr="00191426">
        <w:rPr>
          <w:rFonts w:ascii="Calibri" w:eastAsia="Times New Roman" w:hAnsi="Calibri" w:cs="Calibri"/>
          <w:b/>
          <w:bCs/>
          <w:lang w:eastAsia="cs-CZ"/>
        </w:rPr>
        <w:t xml:space="preserve"> ukončování středoškolského vzdělávání</w:t>
      </w:r>
    </w:p>
    <w:p w14:paraId="3C984250" w14:textId="35D0B6EB" w:rsidR="00417CA2" w:rsidRDefault="00D07E46" w:rsidP="00E6374B">
      <w:pPr>
        <w:spacing w:before="120" w:after="0" w:line="240" w:lineRule="auto"/>
        <w:jc w:val="both"/>
        <w:textAlignment w:val="baseline"/>
      </w:pPr>
      <w:r w:rsidRPr="00B86441">
        <w:t>V návaznosti na měnící se požadavky na obsah středoškolské přípravy</w:t>
      </w:r>
      <w:r w:rsidR="00AE32D0">
        <w:t xml:space="preserve"> </w:t>
      </w:r>
      <w:r w:rsidRPr="00B86441">
        <w:t xml:space="preserve">bude třeba reagovat na způsob dosavadního ukončování středoškolského studia. Rozsah změn </w:t>
      </w:r>
      <w:r w:rsidR="000C799C">
        <w:t>se stane předmětem</w:t>
      </w:r>
      <w:r w:rsidR="00962614">
        <w:t xml:space="preserve"> </w:t>
      </w:r>
      <w:r w:rsidRPr="00B86441">
        <w:t>diskusí, je však zřejmé, že tématy budou zejména elektronizace maturitní zkoušky, zavedení profesní maturitní zkoušky, potřeba přiznat i neúspěšným maturantům dílčí stupeň středního vzdělání nebo možnost</w:t>
      </w:r>
      <w:r w:rsidRPr="0028346A">
        <w:t xml:space="preserve"> inovace školní části maturitní zkoušky.</w:t>
      </w:r>
    </w:p>
    <w:p w14:paraId="41B4D8CF" w14:textId="692FF92A" w:rsidR="00B86441" w:rsidRPr="00B86441" w:rsidRDefault="00B86441" w:rsidP="00A60971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5111">
        <w:t>Klíčová aktivita vč</w:t>
      </w:r>
      <w:r w:rsidR="00BF78ED">
        <w:t>etně</w:t>
      </w:r>
      <w:r w:rsidRPr="00035111">
        <w:t xml:space="preserve"> dílčích aktivit</w:t>
      </w:r>
      <w:r w:rsidRPr="00035111">
        <w:rPr>
          <w:rFonts w:ascii="Calibri" w:eastAsia="Times New Roman" w:hAnsi="Calibri" w:cs="Calibri"/>
          <w:lang w:eastAsia="cs-CZ"/>
        </w:rPr>
        <w:t> </w:t>
      </w:r>
      <w:r w:rsidRPr="00035111">
        <w:rPr>
          <w:rFonts w:eastAsia="Times New Roman" w:cstheme="minorHAnsi"/>
          <w:lang w:eastAsia="cs-CZ"/>
        </w:rPr>
        <w:t>vyplývá ze Strategie 2030+, konkrétně z části 1.7 Odborné vzdělávání ve středních a vyšších odborných školách</w:t>
      </w:r>
      <w:r w:rsidR="00BF78ED">
        <w:rPr>
          <w:rFonts w:eastAsia="Times New Roman" w:cstheme="minorHAnsi"/>
          <w:lang w:eastAsia="cs-CZ"/>
        </w:rPr>
        <w:t>,</w:t>
      </w:r>
      <w:r w:rsidRPr="00035111">
        <w:rPr>
          <w:rFonts w:eastAsia="Times New Roman" w:cstheme="minorHAnsi"/>
          <w:lang w:eastAsia="cs-CZ"/>
        </w:rPr>
        <w:t xml:space="preserve"> </w:t>
      </w:r>
      <w:r w:rsidR="00BF78ED">
        <w:rPr>
          <w:rFonts w:eastAsia="Times New Roman" w:cstheme="minorHAnsi"/>
          <w:lang w:eastAsia="cs-CZ"/>
        </w:rPr>
        <w:t xml:space="preserve">z </w:t>
      </w:r>
      <w:r w:rsidRPr="00035111">
        <w:rPr>
          <w:rFonts w:ascii="Calibri" w:eastAsia="Times New Roman" w:hAnsi="Calibri" w:cs="Calibri"/>
          <w:lang w:eastAsia="cs-CZ"/>
        </w:rPr>
        <w:t>bod</w:t>
      </w:r>
      <w:r w:rsidR="00BF78ED">
        <w:rPr>
          <w:rFonts w:ascii="Calibri" w:eastAsia="Times New Roman" w:hAnsi="Calibri" w:cs="Calibri"/>
          <w:lang w:eastAsia="cs-CZ"/>
        </w:rPr>
        <w:t>u</w:t>
      </w:r>
      <w:r w:rsidRPr="00035111">
        <w:rPr>
          <w:rFonts w:ascii="Calibri" w:eastAsia="Times New Roman" w:hAnsi="Calibri" w:cs="Calibri"/>
          <w:lang w:eastAsia="cs-CZ"/>
        </w:rPr>
        <w:t xml:space="preserve"> 3. Upravit podmínky pro získání profesní kvalifikace a dosažení stupně vzdělání.</w:t>
      </w:r>
    </w:p>
    <w:p w14:paraId="666FFA53" w14:textId="77777777" w:rsidR="00FE7718" w:rsidRPr="00B86441" w:rsidRDefault="00FE7718" w:rsidP="00E6374B">
      <w:pPr>
        <w:spacing w:before="120" w:after="0" w:line="240" w:lineRule="auto"/>
        <w:jc w:val="both"/>
        <w:textAlignment w:val="baseline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FE7718" w:rsidRPr="00D10670" w14:paraId="7D61D1A9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0CE39B9" w14:textId="77777777" w:rsidR="00FE7718" w:rsidRPr="00C9010D" w:rsidRDefault="00FE7718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941AD" w14:textId="6C92D83A" w:rsidR="00FE7718" w:rsidRPr="00C9010D" w:rsidRDefault="00FE7718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132DF2" w:rsidRPr="00132DF2">
              <w:rPr>
                <w:rFonts w:eastAsia="Times New Roman" w:cstheme="minorHAnsi"/>
                <w:lang w:eastAsia="cs-CZ"/>
              </w:rPr>
              <w:t>Q2/2023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A97107" w14:textId="12018804" w:rsidR="00FE7718" w:rsidRPr="00D10670" w:rsidRDefault="00FE7718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3C14A4" w:rsidRPr="003C14A4">
              <w:rPr>
                <w:rFonts w:eastAsia="Times New Roman" w:cstheme="minorHAnsi"/>
                <w:lang w:eastAsia="cs-CZ"/>
              </w:rPr>
              <w:t>Q4/2027</w:t>
            </w:r>
          </w:p>
        </w:tc>
      </w:tr>
      <w:tr w:rsidR="00FE7718" w:rsidRPr="00D10670" w14:paraId="34DC9145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CB54279" w14:textId="77777777" w:rsidR="00FE7718" w:rsidRPr="00C9010D" w:rsidRDefault="00FE7718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0C3DC05" w14:textId="55AEB226" w:rsidR="00FE7718" w:rsidRPr="00D10670" w:rsidRDefault="00181503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181503">
              <w:rPr>
                <w:rFonts w:eastAsia="Times New Roman" w:cstheme="minorHAnsi"/>
                <w:lang w:eastAsia="cs-CZ"/>
              </w:rPr>
              <w:t>Návrh novely školského zákona</w:t>
            </w:r>
          </w:p>
        </w:tc>
      </w:tr>
    </w:tbl>
    <w:p w14:paraId="53F7CDF8" w14:textId="77777777" w:rsidR="00FE7718" w:rsidRDefault="00FE7718" w:rsidP="00E6374B">
      <w:pPr>
        <w:spacing w:before="120" w:after="0" w:line="240" w:lineRule="auto"/>
        <w:jc w:val="both"/>
        <w:textAlignment w:val="baseline"/>
      </w:pPr>
    </w:p>
    <w:p w14:paraId="72ACD177" w14:textId="0EF249F1" w:rsidR="00025A4A" w:rsidRPr="008F3AD4" w:rsidRDefault="008F3AD4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8F3AD4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8F3AD4">
        <w:rPr>
          <w:rFonts w:ascii="Calibri" w:eastAsia="Times New Roman" w:hAnsi="Calibri" w:cs="Calibri"/>
          <w:b/>
          <w:bCs/>
          <w:i/>
          <w:iCs/>
          <w:lang w:eastAsia="cs-CZ"/>
        </w:rPr>
        <w:t>C.3.3.1</w:t>
      </w:r>
      <w:r w:rsidR="00884E31" w:rsidRPr="008F3AD4">
        <w:rPr>
          <w:rFonts w:ascii="Calibri" w:eastAsia="Times New Roman" w:hAnsi="Calibri" w:cs="Calibri"/>
          <w:b/>
          <w:bCs/>
          <w:i/>
          <w:iCs/>
          <w:lang w:eastAsia="cs-CZ"/>
        </w:rPr>
        <w:tab/>
      </w:r>
      <w:r w:rsidR="00025A4A" w:rsidRPr="008F3AD4">
        <w:rPr>
          <w:rStyle w:val="normaltextrun"/>
          <w:rFonts w:ascii="Calibri" w:hAnsi="Calibri" w:cs="Calibri"/>
          <w:b/>
          <w:bCs/>
          <w:i/>
          <w:iCs/>
        </w:rPr>
        <w:t>Digitalizace maturitní zkoušky</w:t>
      </w:r>
      <w:r w:rsidR="00025A4A" w:rsidRPr="008F3AD4">
        <w:rPr>
          <w:rStyle w:val="eop"/>
          <w:rFonts w:ascii="Calibri" w:hAnsi="Calibri" w:cs="Calibri"/>
          <w:i/>
          <w:iCs/>
        </w:rPr>
        <w:t> </w:t>
      </w:r>
    </w:p>
    <w:p w14:paraId="6AECA7D5" w14:textId="6D47002B" w:rsidR="00025A4A" w:rsidRDefault="00025A4A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Se zvyšující potřebou digitální transformace společnost</w:t>
      </w:r>
      <w:r w:rsidR="00C977A3">
        <w:rPr>
          <w:rStyle w:val="normaltextrun"/>
          <w:rFonts w:ascii="Calibri" w:hAnsi="Calibri" w:cs="Calibri"/>
          <w:b/>
          <w:bCs/>
          <w:sz w:val="22"/>
          <w:szCs w:val="22"/>
        </w:rPr>
        <w:t>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je spojena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</w:rPr>
        <w:t>i digitalizace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testování.</w:t>
      </w:r>
      <w:r>
        <w:rPr>
          <w:rStyle w:val="normaltextrun"/>
          <w:rFonts w:ascii="Calibri" w:hAnsi="Calibri" w:cs="Calibri"/>
          <w:sz w:val="22"/>
          <w:szCs w:val="22"/>
        </w:rPr>
        <w:t xml:space="preserve"> Zároveň je však nutné zajistit, že digitální testování bude odpovídat realitě testování dosud užívaného ve školách.</w:t>
      </w:r>
    </w:p>
    <w:p w14:paraId="13EF92FD" w14:textId="264CF52E" w:rsidR="00025A4A" w:rsidRDefault="00025A4A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Digitální testování by nemělo využívat pouze uzavřených nebo úzce otevřených úloh (na kterých se kompetenční model vzdělávání nedá příliš ověřit), např. křížkováním správných odpovědi nebo výběrem mezi variantami a-b-c-d, ale měl</w:t>
      </w:r>
      <w:r w:rsidR="00EF7D35">
        <w:rPr>
          <w:rStyle w:val="normaltextrun"/>
          <w:rFonts w:ascii="Calibri" w:hAnsi="Calibri" w:cs="Calibri"/>
          <w:sz w:val="22"/>
          <w:szCs w:val="22"/>
        </w:rPr>
        <w:t>o</w:t>
      </w:r>
      <w:r>
        <w:rPr>
          <w:rStyle w:val="normaltextrun"/>
          <w:rFonts w:ascii="Calibri" w:hAnsi="Calibri" w:cs="Calibri"/>
          <w:sz w:val="22"/>
          <w:szCs w:val="22"/>
        </w:rPr>
        <w:t xml:space="preserve"> by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nabízet i široce otevřené úlohy s možností hodnocení úvah, postupů i alternativních řešení</w:t>
      </w:r>
      <w:r>
        <w:rPr>
          <w:rStyle w:val="normaltextrun"/>
          <w:rFonts w:ascii="Calibri" w:hAnsi="Calibri" w:cs="Calibri"/>
          <w:sz w:val="22"/>
          <w:szCs w:val="22"/>
        </w:rPr>
        <w:t>. Cílem testování je zjistit míru osvojení učiva, kompetence a schopnost žáka řešit situace, což vyžaduje vývoj nových typů testů</w:t>
      </w:r>
      <w:r w:rsidR="007D6544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E6AA15" w14:textId="0FA583C0" w:rsidR="00025A4A" w:rsidRDefault="00025A4A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Rozhodnutí b</w:t>
      </w:r>
      <w:r w:rsidR="00972826">
        <w:rPr>
          <w:rStyle w:val="normaltextrun"/>
          <w:rFonts w:ascii="Calibri" w:hAnsi="Calibri" w:cs="Calibri"/>
          <w:sz w:val="22"/>
          <w:szCs w:val="22"/>
        </w:rPr>
        <w:t>ude</w:t>
      </w:r>
      <w:r>
        <w:rPr>
          <w:rStyle w:val="normaltextrun"/>
          <w:rFonts w:ascii="Calibri" w:hAnsi="Calibri" w:cs="Calibri"/>
          <w:sz w:val="22"/>
          <w:szCs w:val="22"/>
        </w:rPr>
        <w:t xml:space="preserve"> předcházet analýza možných negativních (či pozitivních) dopadů digitálního testování maturantů na výsledek u dané zkoušky.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Digitální vybavenost jednotlivých škol je nutností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 úspěšné </w:t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>fungování plošného testování, jež dle zákona musí probíhat v jednom čase a ve srovnatelných podmínkách. Zabezpečení sítě proti případným kyberútokům je pouze jednou z částí bezpečnostních pravidel, bez kterých by se digitální testování také neobešlo.</w:t>
      </w:r>
    </w:p>
    <w:p w14:paraId="7417CDFA" w14:textId="79F827EF" w:rsidR="00025A4A" w:rsidRPr="00AE128C" w:rsidRDefault="00025A4A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E128C">
        <w:rPr>
          <w:rStyle w:val="normaltextrun"/>
          <w:rFonts w:ascii="Calibri" w:hAnsi="Calibri" w:cs="Calibri"/>
          <w:sz w:val="22"/>
          <w:szCs w:val="22"/>
        </w:rPr>
        <w:t>Úpravy maturitních zkoušek by měly směřovat k digitalizaci. Než k ní dospějeme, musíme překlenout toto období jinou proveditelnou formou testování.</w:t>
      </w:r>
    </w:p>
    <w:p w14:paraId="5045F4AB" w14:textId="2164F517" w:rsidR="00025A4A" w:rsidRDefault="00025A4A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 rámci úplné digitalizace je pak třeba zabezpečit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technické zázemí</w:t>
      </w:r>
      <w:r>
        <w:rPr>
          <w:rStyle w:val="normaltextrun"/>
          <w:rFonts w:ascii="Calibri" w:hAnsi="Calibri" w:cs="Calibri"/>
          <w:sz w:val="22"/>
          <w:szCs w:val="22"/>
        </w:rPr>
        <w:t xml:space="preserve"> v takové kvalitě, aby každý žák </w:t>
      </w:r>
      <w:r w:rsidR="00BF78ED">
        <w:rPr>
          <w:rStyle w:val="normaltextrun"/>
          <w:rFonts w:ascii="Calibri" w:hAnsi="Calibri" w:cs="Calibri"/>
          <w:sz w:val="22"/>
          <w:szCs w:val="22"/>
        </w:rPr>
        <w:t>měl k dispozici</w:t>
      </w:r>
      <w:r>
        <w:rPr>
          <w:rStyle w:val="normaltextrun"/>
          <w:rFonts w:ascii="Calibri" w:hAnsi="Calibri" w:cs="Calibri"/>
          <w:sz w:val="22"/>
          <w:szCs w:val="22"/>
        </w:rPr>
        <w:t xml:space="preserve"> PC/tablet.</w:t>
      </w:r>
    </w:p>
    <w:p w14:paraId="1C079F50" w14:textId="77777777" w:rsidR="00F074AA" w:rsidRDefault="00F074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554A52" w:rsidRPr="00D10670" w14:paraId="2A2928CD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9A83DE9" w14:textId="77777777" w:rsidR="00554A52" w:rsidRPr="00C9010D" w:rsidRDefault="00554A5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65BF761" w14:textId="0F4C4811" w:rsidR="00554A52" w:rsidRPr="00C9010D" w:rsidRDefault="00554A5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132DF2">
              <w:rPr>
                <w:rFonts w:eastAsia="Times New Roman" w:cstheme="minorHAnsi"/>
                <w:lang w:eastAsia="cs-CZ"/>
              </w:rPr>
              <w:t>Q2/2023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2DEEA7" w14:textId="418EA6E3" w:rsidR="00554A52" w:rsidRPr="00D10670" w:rsidRDefault="00554A5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3C14A4">
              <w:rPr>
                <w:rFonts w:eastAsia="Times New Roman" w:cstheme="minorHAnsi"/>
                <w:lang w:eastAsia="cs-CZ"/>
              </w:rPr>
              <w:t>Q4/2027</w:t>
            </w:r>
          </w:p>
        </w:tc>
      </w:tr>
      <w:tr w:rsidR="00554A52" w:rsidRPr="00D10670" w14:paraId="7DE06073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80F19CA" w14:textId="77777777" w:rsidR="00554A52" w:rsidRPr="00C9010D" w:rsidRDefault="00554A52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65D21A4" w14:textId="2035D104" w:rsidR="00554A52" w:rsidRPr="00D10670" w:rsidRDefault="00EF68D7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EF68D7">
              <w:rPr>
                <w:rFonts w:eastAsia="Times New Roman" w:cstheme="minorHAnsi"/>
                <w:lang w:eastAsia="cs-CZ"/>
              </w:rPr>
              <w:t>Návrh novely školského zákona k digitalizac</w:t>
            </w:r>
            <w:r w:rsidR="0027307C">
              <w:rPr>
                <w:rFonts w:eastAsia="Times New Roman" w:cstheme="minorHAnsi"/>
                <w:lang w:eastAsia="cs-CZ"/>
              </w:rPr>
              <w:t>i</w:t>
            </w:r>
            <w:r w:rsidRPr="00EF68D7">
              <w:rPr>
                <w:rFonts w:eastAsia="Times New Roman" w:cstheme="minorHAnsi"/>
                <w:lang w:eastAsia="cs-CZ"/>
              </w:rPr>
              <w:t xml:space="preserve"> maturitní zkoušky</w:t>
            </w:r>
          </w:p>
        </w:tc>
      </w:tr>
    </w:tbl>
    <w:p w14:paraId="54682034" w14:textId="77777777" w:rsidR="00D87143" w:rsidRPr="004D1B61" w:rsidRDefault="00D87143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53B2DC3B" w14:textId="23EE474D" w:rsidR="00922249" w:rsidRPr="004D61A8" w:rsidRDefault="008F3AD4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2612A1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2612A1">
        <w:rPr>
          <w:rFonts w:ascii="Calibri" w:eastAsia="Times New Roman" w:hAnsi="Calibri" w:cs="Calibri"/>
          <w:b/>
          <w:bCs/>
          <w:i/>
          <w:iCs/>
          <w:lang w:eastAsia="cs-CZ"/>
        </w:rPr>
        <w:t>C.3.3.2</w:t>
      </w:r>
      <w:r w:rsidR="00884E31" w:rsidRPr="002612A1">
        <w:rPr>
          <w:rFonts w:ascii="Calibri" w:eastAsia="Times New Roman" w:hAnsi="Calibri" w:cs="Calibri"/>
          <w:b/>
          <w:bCs/>
          <w:i/>
          <w:iCs/>
          <w:lang w:eastAsia="cs-CZ"/>
        </w:rPr>
        <w:tab/>
      </w:r>
      <w:r w:rsidR="00922249" w:rsidRPr="002612A1">
        <w:rPr>
          <w:rStyle w:val="normaltextrun"/>
          <w:rFonts w:ascii="Calibri" w:hAnsi="Calibri" w:cs="Calibri"/>
          <w:b/>
          <w:bCs/>
          <w:i/>
          <w:iCs/>
        </w:rPr>
        <w:t>Zavedení profesní maturitní zkoušky pro obory vzdělání s maturitní zkouškou s odborným výcvikem</w:t>
      </w:r>
      <w:r w:rsidR="00922249" w:rsidRPr="004D61A8">
        <w:rPr>
          <w:rStyle w:val="eop"/>
          <w:rFonts w:ascii="Calibri" w:hAnsi="Calibri" w:cs="Calibri"/>
          <w:i/>
          <w:iCs/>
        </w:rPr>
        <w:t> </w:t>
      </w:r>
    </w:p>
    <w:p w14:paraId="66D5EF68" w14:textId="4C6B5A95" w:rsidR="00F510FA" w:rsidRPr="00A60971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sz w:val="22"/>
          <w:szCs w:val="22"/>
        </w:rPr>
        <w:t>Pro ukončení vzdělávání v oborech kat</w:t>
      </w:r>
      <w:r w:rsidR="004053F2">
        <w:rPr>
          <w:rStyle w:val="normaltextrun"/>
          <w:rFonts w:ascii="Calibri" w:hAnsi="Calibri" w:cs="Calibri"/>
          <w:sz w:val="22"/>
          <w:szCs w:val="22"/>
        </w:rPr>
        <w:t>egorie</w:t>
      </w:r>
      <w:r>
        <w:rPr>
          <w:rStyle w:val="normaltextrun"/>
          <w:rFonts w:ascii="Calibri" w:hAnsi="Calibri" w:cs="Calibri"/>
          <w:sz w:val="22"/>
          <w:szCs w:val="22"/>
        </w:rPr>
        <w:t xml:space="preserve"> L (v SOU) je účelné zavést nový stupeň vzdělání „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střední vzdělání s profesní maturitní zkouškou“.</w:t>
      </w:r>
      <w:r>
        <w:rPr>
          <w:rStyle w:val="normaltextrun"/>
          <w:rFonts w:ascii="Calibri" w:hAnsi="Calibri" w:cs="Calibri"/>
          <w:sz w:val="22"/>
          <w:szCs w:val="22"/>
        </w:rPr>
        <w:t xml:space="preserve"> Charakter vzdělávání i následné uplatnění v praxi v těchto oborech je spíše orientováno na profesní využití studia. Z tohoto důvodu by se profesní maturitní zkouška </w:t>
      </w:r>
      <w:r>
        <w:rPr>
          <w:rStyle w:val="contextualspellingandgrammarerror"/>
          <w:rFonts w:ascii="Calibri" w:hAnsi="Calibri" w:cs="Calibri"/>
          <w:sz w:val="22"/>
          <w:szCs w:val="22"/>
        </w:rPr>
        <w:t>konala jen</w:t>
      </w:r>
      <w:r>
        <w:rPr>
          <w:rStyle w:val="normaltextrun"/>
          <w:rFonts w:ascii="Calibri" w:hAnsi="Calibri" w:cs="Calibri"/>
          <w:sz w:val="22"/>
          <w:szCs w:val="22"/>
        </w:rPr>
        <w:t xml:space="preserve"> z profilové části </w:t>
      </w:r>
      <w:r w:rsidR="00316B48">
        <w:rPr>
          <w:rStyle w:val="normaltextrun"/>
          <w:rFonts w:ascii="Calibri" w:hAnsi="Calibri" w:cs="Calibri"/>
          <w:sz w:val="22"/>
          <w:szCs w:val="22"/>
        </w:rPr>
        <w:t>maturitní zkoušky.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="00F510FA" w:rsidRPr="00A60971">
        <w:rPr>
          <w:rStyle w:val="normaltextrun"/>
          <w:rFonts w:asciiTheme="minorHAnsi" w:hAnsiTheme="minorHAnsi" w:cstheme="minorHAnsi"/>
          <w:sz w:val="22"/>
          <w:szCs w:val="22"/>
        </w:rPr>
        <w:t>Zavedení profesní maturitní zkoušky bude předcházet diskuse se zaměstnavateli o jejím uplatnění v praxi.</w:t>
      </w:r>
    </w:p>
    <w:p w14:paraId="109269B1" w14:textId="0FE66992" w:rsidR="00922249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Nově koncipovaná profilová maturitní zkouška b</w:t>
      </w:r>
      <w:r w:rsidR="00972826">
        <w:rPr>
          <w:rStyle w:val="normaltextrun"/>
          <w:rFonts w:ascii="Calibri" w:hAnsi="Calibri" w:cs="Calibri"/>
          <w:sz w:val="22"/>
          <w:szCs w:val="22"/>
        </w:rPr>
        <w:t>ude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uplatnitelná zejména u oborů vzdělání kat</w:t>
      </w:r>
      <w:r w:rsidR="004053F2">
        <w:rPr>
          <w:rStyle w:val="normaltextrun"/>
          <w:rFonts w:ascii="Calibri" w:hAnsi="Calibri" w:cs="Calibri"/>
          <w:b/>
          <w:bCs/>
          <w:sz w:val="22"/>
          <w:szCs w:val="22"/>
        </w:rPr>
        <w:t>egorie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L0 v SOU</w:t>
      </w:r>
      <w:r>
        <w:rPr>
          <w:rStyle w:val="normaltextrun"/>
          <w:rFonts w:ascii="Calibri" w:hAnsi="Calibri" w:cs="Calibri"/>
          <w:sz w:val="22"/>
          <w:szCs w:val="22"/>
        </w:rPr>
        <w:t>, kde b</w:t>
      </w:r>
      <w:r w:rsidR="00972826">
        <w:rPr>
          <w:rStyle w:val="normaltextrun"/>
          <w:rFonts w:ascii="Calibri" w:hAnsi="Calibri" w:cs="Calibri"/>
          <w:sz w:val="22"/>
          <w:szCs w:val="22"/>
        </w:rPr>
        <w:t xml:space="preserve">ude </w:t>
      </w:r>
      <w:r>
        <w:rPr>
          <w:rStyle w:val="normaltextrun"/>
          <w:rFonts w:ascii="Calibri" w:hAnsi="Calibri" w:cs="Calibri"/>
          <w:sz w:val="22"/>
          <w:szCs w:val="22"/>
        </w:rPr>
        <w:t xml:space="preserve">„běžným“ výstupním certifikátem (avšak bez přímého přístupu </w:t>
      </w:r>
      <w:r w:rsidR="00934A5C">
        <w:rPr>
          <w:rStyle w:val="normaltextrun"/>
          <w:rFonts w:ascii="Calibri" w:hAnsi="Calibri" w:cs="Calibri"/>
          <w:sz w:val="22"/>
          <w:szCs w:val="22"/>
        </w:rPr>
        <w:t>k</w:t>
      </w:r>
      <w:r w:rsidR="00972826">
        <w:rPr>
          <w:rStyle w:val="normaltextrun"/>
          <w:rFonts w:ascii="Calibri" w:hAnsi="Calibri" w:cs="Calibri"/>
          <w:sz w:val="22"/>
          <w:szCs w:val="22"/>
        </w:rPr>
        <w:t> v</w:t>
      </w:r>
      <w:r>
        <w:rPr>
          <w:rStyle w:val="normaltextrun"/>
          <w:rFonts w:ascii="Calibri" w:hAnsi="Calibri" w:cs="Calibri"/>
          <w:sz w:val="22"/>
          <w:szCs w:val="22"/>
        </w:rPr>
        <w:t>ysokoškolské</w:t>
      </w:r>
      <w:r w:rsidR="00934A5C">
        <w:rPr>
          <w:rStyle w:val="normaltextrun"/>
          <w:rFonts w:ascii="Calibri" w:hAnsi="Calibri" w:cs="Calibri"/>
          <w:sz w:val="22"/>
          <w:szCs w:val="22"/>
        </w:rPr>
        <w:t>mu</w:t>
      </w:r>
      <w:r>
        <w:rPr>
          <w:rStyle w:val="normaltextrun"/>
          <w:rFonts w:ascii="Calibri" w:hAnsi="Calibri" w:cs="Calibri"/>
          <w:sz w:val="22"/>
          <w:szCs w:val="22"/>
        </w:rPr>
        <w:t xml:space="preserve"> vzdělávání, ale s možností vstupu do vyššího odborného vzdělávání) pro náročnější povolání.</w:t>
      </w:r>
    </w:p>
    <w:p w14:paraId="5BED75B4" w14:textId="11B504CD" w:rsidR="00922249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Možnost vykonat „klasickou“ maturitní zkoušku v plném rozsahu bude zachována například složením jednotlivé zkoušky.</w:t>
      </w:r>
    </w:p>
    <w:p w14:paraId="77186B88" w14:textId="39EC6D28" w:rsidR="00922249" w:rsidRPr="00552E12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63770" w:rsidRPr="00D10670" w14:paraId="03582E4D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4F59977" w14:textId="77777777" w:rsidR="00763770" w:rsidRPr="00C9010D" w:rsidRDefault="007637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0D341C" w14:textId="62EC7D26" w:rsidR="00763770" w:rsidRPr="00C9010D" w:rsidRDefault="007637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132DF2">
              <w:rPr>
                <w:rFonts w:eastAsia="Times New Roman" w:cstheme="minorHAnsi"/>
                <w:lang w:eastAsia="cs-CZ"/>
              </w:rPr>
              <w:t>Q2/2023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94F3C3" w14:textId="39F0DECD" w:rsidR="00763770" w:rsidRPr="00D10670" w:rsidRDefault="007637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3C14A4">
              <w:rPr>
                <w:rFonts w:eastAsia="Times New Roman" w:cstheme="minorHAnsi"/>
                <w:lang w:eastAsia="cs-CZ"/>
              </w:rPr>
              <w:t>Q4/2027</w:t>
            </w:r>
          </w:p>
        </w:tc>
      </w:tr>
      <w:tr w:rsidR="00763770" w:rsidRPr="00D10670" w14:paraId="09C7869A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8F4E4C3" w14:textId="77777777" w:rsidR="00763770" w:rsidRPr="00C9010D" w:rsidRDefault="00763770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F8EDCD" w14:textId="2189D95B" w:rsidR="00763770" w:rsidRPr="00D10670" w:rsidRDefault="00277679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277679">
              <w:rPr>
                <w:rFonts w:eastAsia="Times New Roman" w:cstheme="minorHAnsi"/>
                <w:lang w:eastAsia="cs-CZ"/>
              </w:rPr>
              <w:t>Projednaný záměr profesní maturitní zkoušky se zaměstnavateli</w:t>
            </w:r>
          </w:p>
        </w:tc>
      </w:tr>
    </w:tbl>
    <w:p w14:paraId="3BC2A30A" w14:textId="77777777" w:rsidR="00D87143" w:rsidRDefault="00D87143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E22F12" w14:textId="4C3748BE" w:rsidR="00922249" w:rsidRPr="004D61A8" w:rsidRDefault="004D61A8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i/>
          <w:iCs/>
          <w:lang w:eastAsia="cs-CZ"/>
        </w:rPr>
      </w:pPr>
      <w:r w:rsidRPr="004D61A8">
        <w:rPr>
          <w:rFonts w:ascii="Calibri" w:eastAsia="Times New Roman" w:hAnsi="Calibri" w:cs="Calibri"/>
          <w:b/>
          <w:bCs/>
          <w:i/>
          <w:iCs/>
          <w:lang w:eastAsia="cs-CZ"/>
        </w:rPr>
        <w:t xml:space="preserve">Dílčí aktivita </w:t>
      </w:r>
      <w:r w:rsidR="00C408C4" w:rsidRPr="004D61A8">
        <w:rPr>
          <w:rFonts w:ascii="Calibri" w:eastAsia="Times New Roman" w:hAnsi="Calibri" w:cs="Calibri"/>
          <w:b/>
          <w:bCs/>
          <w:i/>
          <w:iCs/>
          <w:lang w:eastAsia="cs-CZ"/>
        </w:rPr>
        <w:t>C.3.3.3</w:t>
      </w:r>
      <w:r w:rsidR="00884E31" w:rsidRPr="004D61A8">
        <w:rPr>
          <w:rFonts w:ascii="Calibri" w:eastAsia="Times New Roman" w:hAnsi="Calibri" w:cs="Calibri"/>
          <w:b/>
          <w:bCs/>
          <w:i/>
          <w:iCs/>
          <w:lang w:eastAsia="cs-CZ"/>
        </w:rPr>
        <w:tab/>
      </w:r>
      <w:r w:rsidR="00922249" w:rsidRPr="004D61A8">
        <w:rPr>
          <w:rStyle w:val="normaltextrun"/>
          <w:rFonts w:ascii="Calibri" w:hAnsi="Calibri" w:cs="Calibri"/>
          <w:b/>
          <w:bCs/>
          <w:i/>
          <w:iCs/>
        </w:rPr>
        <w:t>Alternativní forma profilové maturitní zkoušky (komplexní absolventská práce)  </w:t>
      </w:r>
      <w:r w:rsidR="00922249" w:rsidRPr="004D61A8">
        <w:rPr>
          <w:rStyle w:val="eop"/>
          <w:rFonts w:ascii="Calibri" w:hAnsi="Calibri" w:cs="Calibri"/>
          <w:b/>
          <w:bCs/>
          <w:i/>
          <w:iCs/>
        </w:rPr>
        <w:t> </w:t>
      </w:r>
    </w:p>
    <w:p w14:paraId="733688E3" w14:textId="13B74397" w:rsidR="00922249" w:rsidRPr="008D1C18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>Základem je zpracování maturitní (absolventské) práce na komplexnější úrovni (zahrnující důležité oblasti znalostí a dovedností z profilu absolventa daného oboru vzdělání s maturitní zkouškou</w:t>
      </w:r>
      <w:r w:rsidR="007C5FEE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> za účasti odborníků z praxe ve firemním prostředí, která nahrazuje související profilové zkoušky komplexní maturitní absolventskou prací spojenou s její obhajobou.  </w:t>
      </w:r>
      <w:r w:rsidRPr="008D1C1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2E58F7" w14:textId="742FFC0A" w:rsidR="00922249" w:rsidRPr="008D1C18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Umožňuje propojení více forem profilové </w:t>
      </w:r>
      <w:r w:rsidR="00BC1858"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maturitní zkoušky 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>(např. praktické zkoušky, písemné zkoušky, resp. ústní zkoušky s maturitní prací s obhajobou) do jednoho komplexního celku a komplexnější způsob hodnocení komplexní absolventské práce při její obhajobě v rámci souvisejících předmětů profilové části maturity.</w:t>
      </w:r>
      <w:r w:rsidRPr="008D1C1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17AFCF" w14:textId="6749E70B" w:rsidR="00922249" w:rsidRPr="008D1C18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Nezbytným a závazným atributem komplexní absolventské práce tedy je, že její zpracování probíhá </w:t>
      </w:r>
      <w:r w:rsidRPr="008D1C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v reálném firemním prostředí za účasti odborníků z praxe. 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Odborník z praxe </w:t>
      </w:r>
      <w:r w:rsidR="00934A5C">
        <w:rPr>
          <w:rStyle w:val="normaltextrun"/>
          <w:rFonts w:asciiTheme="minorHAnsi" w:hAnsiTheme="minorHAnsi" w:cstheme="minorHAnsi"/>
          <w:sz w:val="22"/>
          <w:szCs w:val="22"/>
        </w:rPr>
        <w:t>bude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 spolupracovat se žáky při přípravě absolventské práce, hodnotit ji </w:t>
      </w:r>
      <w:r w:rsidR="00934A5C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 účastnit </w:t>
      </w:r>
      <w:r w:rsidR="00934A5C">
        <w:rPr>
          <w:rStyle w:val="normaltextrun"/>
          <w:rFonts w:asciiTheme="minorHAnsi" w:hAnsiTheme="minorHAnsi" w:cstheme="minorHAnsi"/>
          <w:sz w:val="22"/>
          <w:szCs w:val="22"/>
        </w:rPr>
        <w:t xml:space="preserve">se 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>na její obhajobě.</w:t>
      </w:r>
    </w:p>
    <w:p w14:paraId="5EC054E4" w14:textId="23A94277" w:rsidR="00922249" w:rsidRPr="008D1C18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Neméně důležitým výrazným předpokladem pro přípravu absolventské práce je </w:t>
      </w:r>
      <w:r w:rsidRPr="008D1C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schopnost týmové spolupráce pedagogického sboru 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 xml:space="preserve">školy na vedení žáků při komplexním </w:t>
      </w:r>
      <w:r w:rsidR="00934A5C">
        <w:rPr>
          <w:rStyle w:val="normaltextrun"/>
          <w:rFonts w:asciiTheme="minorHAnsi" w:hAnsiTheme="minorHAnsi" w:cstheme="minorHAnsi"/>
          <w:sz w:val="22"/>
          <w:szCs w:val="22"/>
        </w:rPr>
        <w:t>z</w:t>
      </w:r>
      <w:r w:rsidRPr="008D1C18">
        <w:rPr>
          <w:rStyle w:val="normaltextrun"/>
          <w:rFonts w:asciiTheme="minorHAnsi" w:hAnsiTheme="minorHAnsi" w:cstheme="minorHAnsi"/>
          <w:sz w:val="22"/>
          <w:szCs w:val="22"/>
        </w:rPr>
        <w:t>pracování absolventské práce.</w:t>
      </w:r>
      <w:r w:rsidRPr="008D1C1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4F66EA" w14:textId="0A78E925" w:rsidR="00922249" w:rsidRPr="001E36CB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069DA" w:rsidRPr="00D10670" w14:paraId="5D87FCC4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EBAE0FD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5645EB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132DF2">
              <w:rPr>
                <w:rFonts w:eastAsia="Times New Roman" w:cstheme="minorHAnsi"/>
                <w:lang w:eastAsia="cs-CZ"/>
              </w:rPr>
              <w:t>Q2/2023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C51374" w14:textId="77777777" w:rsidR="000069DA" w:rsidRPr="00D10670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3C14A4">
              <w:rPr>
                <w:rFonts w:eastAsia="Times New Roman" w:cstheme="minorHAnsi"/>
                <w:lang w:eastAsia="cs-CZ"/>
              </w:rPr>
              <w:t>Q4/2027</w:t>
            </w:r>
          </w:p>
        </w:tc>
      </w:tr>
      <w:tr w:rsidR="000069DA" w:rsidRPr="00D10670" w14:paraId="0F75B364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4F8CAD0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78975B7" w14:textId="6B89B58D" w:rsidR="000069DA" w:rsidRPr="00D10670" w:rsidRDefault="007A1A5D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7A1A5D">
              <w:rPr>
                <w:rFonts w:eastAsia="Times New Roman" w:cstheme="minorHAnsi"/>
                <w:lang w:eastAsia="cs-CZ"/>
              </w:rPr>
              <w:t>Zavedení komplexní absolventské práce do praxe</w:t>
            </w:r>
          </w:p>
        </w:tc>
      </w:tr>
    </w:tbl>
    <w:p w14:paraId="7E433B7B" w14:textId="77777777" w:rsidR="00D87143" w:rsidRDefault="00D87143" w:rsidP="00E6374B">
      <w:pPr>
        <w:pStyle w:val="paragraph"/>
        <w:spacing w:before="120" w:beforeAutospacing="0" w:after="0" w:afterAutospacing="0"/>
        <w:ind w:left="4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2C2C53" w14:textId="2ACCA0D4" w:rsidR="00922249" w:rsidRPr="008738B3" w:rsidRDefault="004D61A8" w:rsidP="00E6374B">
      <w:pPr>
        <w:spacing w:before="120" w:after="0" w:line="240" w:lineRule="auto"/>
        <w:jc w:val="both"/>
        <w:textAlignment w:val="baseline"/>
        <w:rPr>
          <w:rFonts w:eastAsia="Times New Roman" w:cstheme="minorHAnsi"/>
          <w:i/>
          <w:iCs/>
          <w:lang w:eastAsia="cs-CZ"/>
        </w:rPr>
      </w:pPr>
      <w:r w:rsidRPr="008738B3">
        <w:rPr>
          <w:rFonts w:eastAsia="Times New Roman" w:cstheme="minorHAnsi"/>
          <w:b/>
          <w:bCs/>
          <w:i/>
          <w:iCs/>
          <w:lang w:eastAsia="cs-CZ"/>
        </w:rPr>
        <w:t xml:space="preserve">Dílčí aktivita </w:t>
      </w:r>
      <w:r w:rsidR="00C408C4" w:rsidRPr="008738B3">
        <w:rPr>
          <w:rFonts w:eastAsia="Times New Roman" w:cstheme="minorHAnsi"/>
          <w:b/>
          <w:bCs/>
          <w:i/>
          <w:iCs/>
          <w:lang w:eastAsia="cs-CZ"/>
        </w:rPr>
        <w:t>C.3.3.4</w:t>
      </w:r>
      <w:r w:rsidR="00884E31" w:rsidRPr="008738B3">
        <w:rPr>
          <w:rFonts w:eastAsia="Times New Roman" w:cstheme="minorHAnsi"/>
          <w:b/>
          <w:bCs/>
          <w:i/>
          <w:iCs/>
          <w:lang w:eastAsia="cs-CZ"/>
        </w:rPr>
        <w:tab/>
      </w:r>
      <w:r w:rsidR="00922249" w:rsidRPr="008738B3">
        <w:rPr>
          <w:rStyle w:val="normaltextrun"/>
          <w:rFonts w:cstheme="minorHAnsi"/>
          <w:b/>
          <w:bCs/>
          <w:i/>
          <w:iCs/>
        </w:rPr>
        <w:t>Přiznání stupně středního vzdělání neúspěšným maturantům (a neúspěšným žákům u závěrečné zkoušky) jako částečná eliminace předčasného odchodu ze vzdělávání</w:t>
      </w:r>
      <w:r w:rsidR="00922249" w:rsidRPr="008738B3">
        <w:rPr>
          <w:rStyle w:val="eop"/>
          <w:rFonts w:cstheme="minorHAnsi"/>
          <w:i/>
          <w:iCs/>
        </w:rPr>
        <w:t> </w:t>
      </w:r>
    </w:p>
    <w:p w14:paraId="72AD35CE" w14:textId="6D13A9EE" w:rsidR="00922249" w:rsidRPr="008738B3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38B3">
        <w:rPr>
          <w:rStyle w:val="normaltextrun"/>
          <w:rFonts w:ascii="Calibri" w:hAnsi="Calibri" w:cs="Calibri"/>
          <w:sz w:val="22"/>
          <w:szCs w:val="22"/>
        </w:rPr>
        <w:t>Míra neúspěšných maturantů z přihlášených k maturitní zkoušce v předchozí dekádě se pohybuje kolem 10 %. Ve svém důsledku uvedené procento absolventů středních škol s obory s maturitní zkouškou získalo po absolvování 13 let školní docházky pouze stupeň „základní vzdělání“.</w:t>
      </w:r>
      <w:r w:rsidRPr="008738B3">
        <w:rPr>
          <w:rStyle w:val="eop"/>
          <w:rFonts w:ascii="Calibri" w:hAnsi="Calibri" w:cs="Calibri"/>
          <w:sz w:val="22"/>
          <w:szCs w:val="22"/>
        </w:rPr>
        <w:t> </w:t>
      </w:r>
    </w:p>
    <w:p w14:paraId="79F60EE0" w14:textId="1AD93788" w:rsidR="00922249" w:rsidRPr="008738B3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38B3">
        <w:rPr>
          <w:rStyle w:val="normaltextrun"/>
          <w:rFonts w:ascii="Calibri" w:hAnsi="Calibri" w:cs="Calibri"/>
          <w:sz w:val="22"/>
          <w:szCs w:val="22"/>
        </w:rPr>
        <w:t>Jednou z možností, jak zúročit až čtyřleté studium, které nebylo řádně ukončeno</w:t>
      </w:r>
      <w:r w:rsidR="00C1520D">
        <w:rPr>
          <w:rStyle w:val="normaltextrun"/>
          <w:rFonts w:ascii="Calibri" w:hAnsi="Calibri" w:cs="Calibri"/>
          <w:sz w:val="22"/>
          <w:szCs w:val="22"/>
        </w:rPr>
        <w:t>,</w:t>
      </w:r>
      <w:r w:rsidRPr="008738B3">
        <w:rPr>
          <w:rStyle w:val="normaltextrun"/>
          <w:rFonts w:ascii="Calibri" w:hAnsi="Calibri" w:cs="Calibri"/>
          <w:sz w:val="22"/>
          <w:szCs w:val="22"/>
        </w:rPr>
        <w:t xml:space="preserve"> je zavedení profesní maturitní zkoušky (týká se cca 6 % maturantů, kteří uspěli u profilové </w:t>
      </w:r>
      <w:r w:rsidR="004C16F6" w:rsidRPr="008738B3">
        <w:rPr>
          <w:rStyle w:val="normaltextrun"/>
          <w:rFonts w:ascii="Calibri" w:hAnsi="Calibri" w:cs="Calibri"/>
          <w:sz w:val="22"/>
          <w:szCs w:val="22"/>
        </w:rPr>
        <w:t>maturitní zkoušky</w:t>
      </w:r>
      <w:r w:rsidRPr="008738B3">
        <w:rPr>
          <w:rStyle w:val="normaltextrun"/>
          <w:rFonts w:ascii="Calibri" w:hAnsi="Calibri" w:cs="Calibri"/>
          <w:sz w:val="22"/>
          <w:szCs w:val="22"/>
        </w:rPr>
        <w:t>).</w:t>
      </w:r>
      <w:r w:rsidRPr="008738B3">
        <w:rPr>
          <w:rStyle w:val="eop"/>
          <w:rFonts w:ascii="Calibri" w:hAnsi="Calibri" w:cs="Calibri"/>
          <w:sz w:val="22"/>
          <w:szCs w:val="22"/>
        </w:rPr>
        <w:t> </w:t>
      </w:r>
    </w:p>
    <w:p w14:paraId="6FA5AF11" w14:textId="7D42BA26" w:rsidR="00922249" w:rsidRPr="008738B3" w:rsidRDefault="00922249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738B3">
        <w:rPr>
          <w:rStyle w:val="normaltextrun"/>
          <w:rFonts w:ascii="Calibri" w:hAnsi="Calibri" w:cs="Calibri"/>
          <w:sz w:val="22"/>
          <w:szCs w:val="22"/>
        </w:rPr>
        <w:t>Další možností je připustit přiznání stupně „střední vzdělání“ absolventům středoškolského vzdělávání, kteří úspěšné ukončili poslední ročník oboru středního vzdělání s maturitní zkouškou (příp. středního vzdělání s výučním listem), ale nesložili maturitní (resp. závěrečnou) zkoušku.</w:t>
      </w:r>
    </w:p>
    <w:p w14:paraId="198C13B5" w14:textId="6E674331" w:rsidR="00CA5F1D" w:rsidRPr="008738B3" w:rsidRDefault="00922249" w:rsidP="00E6374B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738B3">
        <w:rPr>
          <w:rStyle w:val="eop"/>
          <w:rFonts w:ascii="Calibri" w:hAnsi="Calibri" w:cs="Calibri"/>
          <w:sz w:val="22"/>
          <w:szCs w:val="22"/>
        </w:rPr>
        <w:t> 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0069DA" w:rsidRPr="00D10670" w14:paraId="116D9479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5686BCE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FCB340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132DF2">
              <w:rPr>
                <w:rFonts w:eastAsia="Times New Roman" w:cstheme="minorHAnsi"/>
                <w:lang w:eastAsia="cs-CZ"/>
              </w:rPr>
              <w:t>Q2/2023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7569ED" w14:textId="77777777" w:rsidR="000069DA" w:rsidRPr="00D10670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3C14A4">
              <w:rPr>
                <w:rFonts w:eastAsia="Times New Roman" w:cstheme="minorHAnsi"/>
                <w:lang w:eastAsia="cs-CZ"/>
              </w:rPr>
              <w:t>Q4/2027</w:t>
            </w:r>
          </w:p>
        </w:tc>
      </w:tr>
      <w:tr w:rsidR="000069DA" w:rsidRPr="00D10670" w14:paraId="597403A0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3E5A4AC" w14:textId="77777777" w:rsidR="000069DA" w:rsidRPr="00C9010D" w:rsidRDefault="000069DA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EB359A" w14:textId="10BB4570" w:rsidR="000069DA" w:rsidRPr="00D10670" w:rsidRDefault="008F3AC2" w:rsidP="00B066EC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8F3AC2">
              <w:rPr>
                <w:rFonts w:eastAsia="Times New Roman" w:cstheme="minorHAnsi"/>
                <w:lang w:eastAsia="cs-CZ"/>
              </w:rPr>
              <w:t xml:space="preserve">Vytvoření věcného záměru upravených stupňů vzdělání středoškolského vzdělání </w:t>
            </w:r>
          </w:p>
        </w:tc>
      </w:tr>
    </w:tbl>
    <w:p w14:paraId="7E86E46B" w14:textId="77777777" w:rsidR="000069DA" w:rsidRDefault="000069D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24CE6CB" w14:textId="3F0088B9" w:rsidR="00CA5F1D" w:rsidRPr="000E6FEA" w:rsidRDefault="00CA5F1D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Opatření C.4</w:t>
      </w:r>
      <w:r w:rsidR="00884E31"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ab/>
      </w:r>
      <w:r w:rsidR="00CD62F2"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Postavení VOŠ a modernizace absolutoria</w:t>
      </w:r>
    </w:p>
    <w:p w14:paraId="46BBEC1D" w14:textId="0E06484D" w:rsidR="00BB71AA" w:rsidRPr="00BB71AA" w:rsidRDefault="0054773B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rámci opatření </w:t>
      </w:r>
      <w:r w:rsidR="00C1520D">
        <w:rPr>
          <w:rFonts w:ascii="Calibri" w:eastAsia="Times New Roman" w:hAnsi="Calibri" w:cs="Calibri"/>
          <w:lang w:eastAsia="cs-CZ"/>
        </w:rPr>
        <w:t xml:space="preserve">MŠMT </w:t>
      </w:r>
      <w:r w:rsidR="00BB71AA" w:rsidRPr="00BB71AA">
        <w:rPr>
          <w:rFonts w:ascii="Calibri" w:eastAsia="Times New Roman" w:hAnsi="Calibri" w:cs="Calibri"/>
          <w:lang w:eastAsia="cs-CZ"/>
        </w:rPr>
        <w:t>vyhodno</w:t>
      </w:r>
      <w:r w:rsidR="00E37933">
        <w:rPr>
          <w:rFonts w:ascii="Calibri" w:eastAsia="Times New Roman" w:hAnsi="Calibri" w:cs="Calibri"/>
          <w:lang w:eastAsia="cs-CZ"/>
        </w:rPr>
        <w:t>tí</w:t>
      </w:r>
      <w:r w:rsidR="00BB71AA" w:rsidRPr="00BB71AA">
        <w:rPr>
          <w:rFonts w:ascii="Calibri" w:eastAsia="Times New Roman" w:hAnsi="Calibri" w:cs="Calibri"/>
          <w:lang w:eastAsia="cs-CZ"/>
        </w:rPr>
        <w:t xml:space="preserve"> postavení </w:t>
      </w:r>
      <w:r w:rsidR="000D393F">
        <w:rPr>
          <w:rFonts w:ascii="Calibri" w:eastAsia="Times New Roman" w:hAnsi="Calibri" w:cs="Calibri"/>
          <w:lang w:eastAsia="cs-CZ"/>
        </w:rPr>
        <w:t xml:space="preserve">vyšších odborných škol </w:t>
      </w:r>
      <w:r w:rsidR="00BB71AA" w:rsidRPr="00BB71AA">
        <w:rPr>
          <w:rFonts w:ascii="Calibri" w:eastAsia="Times New Roman" w:hAnsi="Calibri" w:cs="Calibri"/>
          <w:lang w:eastAsia="cs-CZ"/>
        </w:rPr>
        <w:t xml:space="preserve">k trhu práce a </w:t>
      </w:r>
      <w:r w:rsidR="00E92DE5">
        <w:rPr>
          <w:rFonts w:ascii="Calibri" w:eastAsia="Times New Roman" w:hAnsi="Calibri" w:cs="Calibri"/>
          <w:lang w:eastAsia="cs-CZ"/>
        </w:rPr>
        <w:t>ve vztahu k </w:t>
      </w:r>
      <w:r w:rsidR="00BB71AA" w:rsidRPr="00BB71AA">
        <w:rPr>
          <w:rFonts w:ascii="Calibri" w:eastAsia="Times New Roman" w:hAnsi="Calibri" w:cs="Calibri"/>
          <w:lang w:eastAsia="cs-CZ"/>
        </w:rPr>
        <w:t>záměrům v oblasti vysokého školství</w:t>
      </w:r>
      <w:r w:rsidR="000A387E">
        <w:rPr>
          <w:rFonts w:ascii="Calibri" w:eastAsia="Times New Roman" w:hAnsi="Calibri" w:cs="Calibri"/>
          <w:lang w:eastAsia="cs-CZ"/>
        </w:rPr>
        <w:t xml:space="preserve">. Současně </w:t>
      </w:r>
      <w:r w:rsidR="00BA420F">
        <w:rPr>
          <w:rFonts w:ascii="Calibri" w:eastAsia="Times New Roman" w:hAnsi="Calibri" w:cs="Calibri"/>
          <w:lang w:eastAsia="cs-CZ"/>
        </w:rPr>
        <w:t xml:space="preserve">bude vyhodnocen </w:t>
      </w:r>
      <w:r w:rsidR="008706D1">
        <w:rPr>
          <w:rFonts w:ascii="Calibri" w:eastAsia="Times New Roman" w:hAnsi="Calibri" w:cs="Calibri"/>
          <w:lang w:eastAsia="cs-CZ"/>
        </w:rPr>
        <w:t xml:space="preserve">návrh na </w:t>
      </w:r>
      <w:r w:rsidR="00BB71AA" w:rsidRPr="00BB71AA">
        <w:rPr>
          <w:rFonts w:ascii="Calibri" w:eastAsia="Times New Roman" w:hAnsi="Calibri" w:cs="Calibri"/>
          <w:lang w:eastAsia="cs-CZ"/>
        </w:rPr>
        <w:t>propojen</w:t>
      </w:r>
      <w:r w:rsidR="008706D1">
        <w:rPr>
          <w:rFonts w:ascii="Calibri" w:eastAsia="Times New Roman" w:hAnsi="Calibri" w:cs="Calibri"/>
          <w:lang w:eastAsia="cs-CZ"/>
        </w:rPr>
        <w:t>í</w:t>
      </w:r>
      <w:r w:rsidR="00BB71AA" w:rsidRPr="00BB71AA">
        <w:rPr>
          <w:rFonts w:ascii="Calibri" w:eastAsia="Times New Roman" w:hAnsi="Calibri" w:cs="Calibri"/>
          <w:lang w:eastAsia="cs-CZ"/>
        </w:rPr>
        <w:t xml:space="preserve"> rejstříkového řízení s</w:t>
      </w:r>
      <w:r w:rsidR="00C1520D">
        <w:rPr>
          <w:rFonts w:ascii="Calibri" w:eastAsia="Times New Roman" w:hAnsi="Calibri" w:cs="Calibri"/>
          <w:lang w:eastAsia="cs-CZ"/>
        </w:rPr>
        <w:t> </w:t>
      </w:r>
      <w:r w:rsidR="00BB71AA" w:rsidRPr="00BB71AA">
        <w:rPr>
          <w:rFonts w:ascii="Calibri" w:eastAsia="Times New Roman" w:hAnsi="Calibri" w:cs="Calibri"/>
          <w:lang w:eastAsia="cs-CZ"/>
        </w:rPr>
        <w:t xml:space="preserve">akreditačními mechanismy vzdělávacích programů vyšších odborných škol a propojení uznávání zkoušek se zkouškami na </w:t>
      </w:r>
      <w:r w:rsidR="00672E50">
        <w:rPr>
          <w:rFonts w:ascii="Calibri" w:eastAsia="Times New Roman" w:hAnsi="Calibri" w:cs="Calibri"/>
          <w:lang w:eastAsia="cs-CZ"/>
        </w:rPr>
        <w:t>vysokých školách</w:t>
      </w:r>
      <w:r w:rsidR="00BB71AA" w:rsidRPr="00BB71AA">
        <w:rPr>
          <w:rFonts w:ascii="Calibri" w:eastAsia="Times New Roman" w:hAnsi="Calibri" w:cs="Calibri"/>
          <w:lang w:eastAsia="cs-CZ"/>
        </w:rPr>
        <w:t xml:space="preserve">.   </w:t>
      </w:r>
    </w:p>
    <w:p w14:paraId="67BF3B17" w14:textId="7A5726D3" w:rsidR="00C624C9" w:rsidRPr="001E1B4F" w:rsidRDefault="00C624C9" w:rsidP="00E6374B">
      <w:pPr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 w:rsidRPr="001E1B4F">
        <w:rPr>
          <w:rFonts w:ascii="Calibri" w:eastAsia="Times New Roman" w:hAnsi="Calibri" w:cs="Calibri"/>
          <w:lang w:eastAsia="cs-CZ"/>
        </w:rPr>
        <w:t xml:space="preserve">Opatření a </w:t>
      </w:r>
      <w:r w:rsidR="007B1F23" w:rsidRPr="001E1B4F">
        <w:rPr>
          <w:rFonts w:ascii="Calibri" w:eastAsia="Times New Roman" w:hAnsi="Calibri" w:cs="Calibri"/>
          <w:lang w:eastAsia="cs-CZ"/>
        </w:rPr>
        <w:t xml:space="preserve">klíčové </w:t>
      </w:r>
      <w:r w:rsidRPr="001E1B4F">
        <w:rPr>
          <w:rFonts w:ascii="Calibri" w:eastAsia="Times New Roman" w:hAnsi="Calibri" w:cs="Calibri"/>
          <w:lang w:eastAsia="cs-CZ"/>
        </w:rPr>
        <w:t>aktivit</w:t>
      </w:r>
      <w:r w:rsidR="007B1F23" w:rsidRPr="001E1B4F">
        <w:rPr>
          <w:rFonts w:ascii="Calibri" w:eastAsia="Times New Roman" w:hAnsi="Calibri" w:cs="Calibri"/>
          <w:lang w:eastAsia="cs-CZ"/>
        </w:rPr>
        <w:t xml:space="preserve">y </w:t>
      </w:r>
      <w:r w:rsidR="005873F6" w:rsidRPr="001E1B4F">
        <w:rPr>
          <w:rFonts w:ascii="Calibri" w:eastAsia="Times New Roman" w:hAnsi="Calibri" w:cs="Calibri"/>
          <w:lang w:eastAsia="cs-CZ"/>
        </w:rPr>
        <w:t>(</w:t>
      </w:r>
      <w:r w:rsidR="007237FE" w:rsidRPr="001E1B4F">
        <w:rPr>
          <w:rFonts w:ascii="Calibri" w:eastAsia="Times New Roman" w:hAnsi="Calibri" w:cs="Calibri"/>
          <w:lang w:eastAsia="cs-CZ"/>
        </w:rPr>
        <w:t>C.</w:t>
      </w:r>
      <w:r w:rsidR="005873F6" w:rsidRPr="001E1B4F">
        <w:rPr>
          <w:rFonts w:ascii="Calibri" w:eastAsia="Times New Roman" w:hAnsi="Calibri" w:cs="Calibri"/>
          <w:lang w:eastAsia="cs-CZ"/>
        </w:rPr>
        <w:t xml:space="preserve">4.1 a </w:t>
      </w:r>
      <w:r w:rsidR="007237FE" w:rsidRPr="001E1B4F">
        <w:rPr>
          <w:rFonts w:ascii="Calibri" w:eastAsia="Times New Roman" w:hAnsi="Calibri" w:cs="Calibri"/>
          <w:lang w:eastAsia="cs-CZ"/>
        </w:rPr>
        <w:t xml:space="preserve">C.4.2) </w:t>
      </w:r>
      <w:r w:rsidRPr="001E1B4F">
        <w:rPr>
          <w:rFonts w:ascii="Calibri" w:eastAsia="Times New Roman" w:hAnsi="Calibri" w:cs="Calibri"/>
          <w:lang w:eastAsia="cs-CZ"/>
        </w:rPr>
        <w:t>nem</w:t>
      </w:r>
      <w:r w:rsidR="007B1F23" w:rsidRPr="001E1B4F">
        <w:rPr>
          <w:rFonts w:ascii="Calibri" w:eastAsia="Times New Roman" w:hAnsi="Calibri" w:cs="Calibri"/>
          <w:lang w:eastAsia="cs-CZ"/>
        </w:rPr>
        <w:t>ají</w:t>
      </w:r>
      <w:r w:rsidRPr="001E1B4F">
        <w:rPr>
          <w:rFonts w:ascii="Calibri" w:eastAsia="Times New Roman" w:hAnsi="Calibri" w:cs="Calibri"/>
          <w:lang w:eastAsia="cs-CZ"/>
        </w:rPr>
        <w:t xml:space="preserve"> návaznost na </w:t>
      </w:r>
      <w:r w:rsidR="00D50E23">
        <w:rPr>
          <w:rFonts w:ascii="Calibri" w:eastAsia="Times New Roman" w:hAnsi="Calibri" w:cs="Calibri"/>
          <w:lang w:eastAsia="cs-CZ"/>
        </w:rPr>
        <w:t>první implementační</w:t>
      </w:r>
      <w:r w:rsidRPr="001E1B4F">
        <w:rPr>
          <w:rFonts w:ascii="Calibri" w:eastAsia="Times New Roman" w:hAnsi="Calibri" w:cs="Calibri"/>
          <w:lang w:eastAsia="cs-CZ"/>
        </w:rPr>
        <w:t xml:space="preserve"> období </w:t>
      </w:r>
      <w:r w:rsidRPr="001E1B4F">
        <w:rPr>
          <w:rFonts w:eastAsia="Times New Roman" w:cstheme="minorHAnsi"/>
          <w:lang w:eastAsia="cs-CZ"/>
        </w:rPr>
        <w:t>Strategi</w:t>
      </w:r>
      <w:r w:rsidR="00A60971">
        <w:rPr>
          <w:rFonts w:eastAsia="Times New Roman" w:cstheme="minorHAnsi"/>
          <w:lang w:eastAsia="cs-CZ"/>
        </w:rPr>
        <w:t xml:space="preserve">e </w:t>
      </w:r>
      <w:r w:rsidRPr="001E1B4F">
        <w:rPr>
          <w:rFonts w:eastAsia="Times New Roman" w:cstheme="minorHAnsi"/>
          <w:lang w:eastAsia="cs-CZ"/>
        </w:rPr>
        <w:t>2030+.</w:t>
      </w:r>
    </w:p>
    <w:p w14:paraId="51550C02" w14:textId="77777777" w:rsidR="007B1F23" w:rsidRDefault="007B1F23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E95701E" w14:textId="4C621BD3" w:rsidR="00BB71AA" w:rsidRPr="00DA3BCA" w:rsidRDefault="00BB71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A3BCA">
        <w:rPr>
          <w:rFonts w:ascii="Calibri" w:eastAsia="Times New Roman" w:hAnsi="Calibri" w:cs="Calibri"/>
          <w:b/>
          <w:bCs/>
          <w:lang w:eastAsia="cs-CZ"/>
        </w:rPr>
        <w:t>Klíčová aktivita C.4.1</w:t>
      </w:r>
      <w:r w:rsidR="00DA3BCA" w:rsidRPr="00DA3BCA">
        <w:rPr>
          <w:rFonts w:ascii="Calibri" w:eastAsia="Times New Roman" w:hAnsi="Calibri" w:cs="Calibri"/>
          <w:b/>
          <w:bCs/>
          <w:lang w:eastAsia="cs-CZ"/>
        </w:rPr>
        <w:tab/>
      </w:r>
      <w:r w:rsidRPr="00DA3BCA">
        <w:rPr>
          <w:rFonts w:ascii="Calibri" w:eastAsia="Times New Roman" w:hAnsi="Calibri" w:cs="Calibri"/>
          <w:b/>
          <w:bCs/>
          <w:lang w:eastAsia="cs-CZ"/>
        </w:rPr>
        <w:t xml:space="preserve">Posouzení postavení </w:t>
      </w:r>
      <w:r w:rsidR="00ED7E62">
        <w:rPr>
          <w:rFonts w:ascii="Calibri" w:eastAsia="Times New Roman" w:hAnsi="Calibri" w:cs="Calibri"/>
          <w:b/>
          <w:bCs/>
          <w:lang w:eastAsia="cs-CZ"/>
        </w:rPr>
        <w:t>vyšších odborných škol v</w:t>
      </w:r>
      <w:r w:rsidRPr="00DA3BCA">
        <w:rPr>
          <w:rFonts w:ascii="Calibri" w:eastAsia="Times New Roman" w:hAnsi="Calibri" w:cs="Calibri"/>
          <w:b/>
          <w:bCs/>
          <w:lang w:eastAsia="cs-CZ"/>
        </w:rPr>
        <w:t xml:space="preserve">e vzdělávacím systému  </w:t>
      </w:r>
    </w:p>
    <w:p w14:paraId="54784B1F" w14:textId="3597ED6E" w:rsidR="001D0350" w:rsidRDefault="003421ED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 rámci klíčové aktivity </w:t>
      </w:r>
      <w:r w:rsidR="001D0350">
        <w:rPr>
          <w:rStyle w:val="normaltextrun"/>
          <w:rFonts w:ascii="Calibri" w:hAnsi="Calibri" w:cs="Calibri"/>
          <w:color w:val="000000"/>
          <w:sz w:val="22"/>
          <w:szCs w:val="22"/>
        </w:rPr>
        <w:t>provede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</w:t>
      </w:r>
      <w:r w:rsidR="001D035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analýz</w:t>
      </w:r>
      <w:r w:rsidR="00962614">
        <w:rPr>
          <w:rStyle w:val="normaltextrun"/>
          <w:rFonts w:ascii="Calibri" w:hAnsi="Calibri" w:cs="Calibri"/>
          <w:color w:val="000000"/>
          <w:sz w:val="22"/>
          <w:szCs w:val="22"/>
        </w:rPr>
        <w:t>u</w:t>
      </w:r>
      <w:r w:rsidR="001D035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pojetí vyššího odborného vzdělávání a uplatnitelnosti absolventů oborů vzdělání kategorie N. S ohledem na narůstající počet absolventů středních škol, ale také na vzrůstající počet studijních programů s profesním profilem bakalářských studijních programů bude pro </w:t>
      </w:r>
      <w:r w:rsidR="004A753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vyšší odborné školy </w:t>
      </w:r>
      <w:r w:rsidR="001D0350">
        <w:rPr>
          <w:rStyle w:val="normaltextrun"/>
          <w:rFonts w:ascii="Calibri" w:hAnsi="Calibri" w:cs="Calibri"/>
          <w:color w:val="000000"/>
          <w:sz w:val="22"/>
          <w:szCs w:val="22"/>
        </w:rPr>
        <w:t>nadcházející období složité ve smyslu méně předvídatelného zájmu o</w:t>
      </w:r>
      <w:r w:rsidR="00BB182A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1D0350">
        <w:rPr>
          <w:rStyle w:val="normaltextrun"/>
          <w:rFonts w:ascii="Calibri" w:hAnsi="Calibri" w:cs="Calibri"/>
          <w:color w:val="000000"/>
          <w:sz w:val="22"/>
          <w:szCs w:val="22"/>
        </w:rPr>
        <w:t>studium.  </w:t>
      </w:r>
      <w:r w:rsidR="001D035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D83FF3" w14:textId="7C795613" w:rsidR="001D0350" w:rsidRDefault="001D0350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Klíčov</w:t>
      </w:r>
      <w:r w:rsidR="00D61BCB">
        <w:rPr>
          <w:rStyle w:val="normaltextrun"/>
          <w:rFonts w:ascii="Calibri" w:hAnsi="Calibri" w:cs="Calibri"/>
          <w:color w:val="000000"/>
          <w:sz w:val="22"/>
          <w:szCs w:val="22"/>
        </w:rPr>
        <w:t>á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bude pro zapsání nov</w:t>
      </w:r>
      <w:r>
        <w:rPr>
          <w:rStyle w:val="normaltextrun"/>
          <w:rFonts w:ascii="Segoe UI" w:hAnsi="Segoe UI" w:cs="Segoe UI"/>
          <w:color w:val="000000"/>
          <w:sz w:val="22"/>
          <w:szCs w:val="22"/>
        </w:rPr>
        <w:t>ých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oborů vzdělání </w:t>
      </w:r>
      <w:r w:rsidR="002F74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vyššího odborného vzdělávání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 jejich kapacity uplatnitelnost na trhu práce v konkurenci s bakalářskými </w:t>
      </w:r>
      <w:r w:rsidR="00C1520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studijními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programy obdobného zaměření.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5C5F9F" w14:textId="77777777" w:rsidR="00C9231C" w:rsidRDefault="00C9231C" w:rsidP="00E6374B">
      <w:pPr>
        <w:pStyle w:val="paragraph"/>
        <w:spacing w:before="12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908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C9231C" w:rsidRPr="00D10670" w14:paraId="060ECDC0" w14:textId="77777777" w:rsidTr="00AE62AB">
        <w:tc>
          <w:tcPr>
            <w:tcW w:w="1993" w:type="dxa"/>
            <w:shd w:val="clear" w:color="auto" w:fill="DEEAF6"/>
            <w:hideMark/>
          </w:tcPr>
          <w:p w14:paraId="0FFF375B" w14:textId="77777777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shd w:val="clear" w:color="auto" w:fill="FFFFFF" w:themeFill="background1"/>
          </w:tcPr>
          <w:p w14:paraId="4CFB470B" w14:textId="5A9DAC42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30752A" w:rsidRPr="0030752A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shd w:val="clear" w:color="auto" w:fill="FFFFFF" w:themeFill="background1"/>
          </w:tcPr>
          <w:p w14:paraId="5EE1588C" w14:textId="63625C35" w:rsidR="00C9231C" w:rsidRPr="00D10670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F9381E" w:rsidRPr="00F9381E">
              <w:rPr>
                <w:rFonts w:eastAsia="Times New Roman" w:cstheme="minorHAnsi"/>
                <w:lang w:eastAsia="cs-CZ"/>
              </w:rPr>
              <w:t>Q4/2024</w:t>
            </w:r>
          </w:p>
        </w:tc>
      </w:tr>
      <w:tr w:rsidR="00C9231C" w:rsidRPr="00D10670" w14:paraId="4E1875F0" w14:textId="77777777" w:rsidTr="00AE62AB">
        <w:tc>
          <w:tcPr>
            <w:tcW w:w="1993" w:type="dxa"/>
            <w:shd w:val="clear" w:color="auto" w:fill="DEEAF6"/>
            <w:hideMark/>
          </w:tcPr>
          <w:p w14:paraId="00F7FEE5" w14:textId="77777777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14:paraId="44FA36E3" w14:textId="58BEF005" w:rsidR="00C9231C" w:rsidRPr="00D10670" w:rsidRDefault="00DC6E6B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E117C9">
              <w:rPr>
                <w:rFonts w:eastAsia="Times New Roman" w:cstheme="minorHAnsi"/>
                <w:lang w:eastAsia="cs-CZ"/>
              </w:rPr>
              <w:t xml:space="preserve">Analýza a návrhy opatření ve </w:t>
            </w:r>
            <w:r w:rsidR="00C8050B" w:rsidRPr="00E117C9">
              <w:rPr>
                <w:rFonts w:eastAsia="Times New Roman" w:cstheme="minorHAnsi"/>
                <w:lang w:eastAsia="cs-CZ"/>
              </w:rPr>
              <w:t>vyšším odborném vzdělávání</w:t>
            </w:r>
            <w:r w:rsidR="00C8050B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27BBA53A" w14:textId="77777777" w:rsidR="00BB71AA" w:rsidRDefault="00BB71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B5A4D6F" w14:textId="5387D17C" w:rsidR="00BB57E2" w:rsidRPr="00DA3BCA" w:rsidRDefault="00BB57E2" w:rsidP="005A6D94">
      <w:pPr>
        <w:keepNext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A3BCA">
        <w:rPr>
          <w:rFonts w:ascii="Calibri" w:eastAsia="Times New Roman" w:hAnsi="Calibri" w:cs="Calibri"/>
          <w:b/>
          <w:bCs/>
          <w:lang w:eastAsia="cs-CZ"/>
        </w:rPr>
        <w:lastRenderedPageBreak/>
        <w:t>Klíčová aktivita C.4.2 </w:t>
      </w:r>
      <w:r w:rsidR="00DA3BCA" w:rsidRPr="00DA3BCA">
        <w:rPr>
          <w:rFonts w:ascii="Calibri" w:eastAsia="Times New Roman" w:hAnsi="Calibri" w:cs="Calibri"/>
          <w:b/>
          <w:bCs/>
          <w:lang w:eastAsia="cs-CZ"/>
        </w:rPr>
        <w:tab/>
      </w:r>
      <w:r w:rsidRPr="00DA3BCA">
        <w:rPr>
          <w:rFonts w:ascii="Calibri" w:eastAsia="Times New Roman" w:hAnsi="Calibri" w:cs="Calibri"/>
          <w:b/>
          <w:bCs/>
          <w:lang w:eastAsia="cs-CZ"/>
        </w:rPr>
        <w:t xml:space="preserve">Zavedení nového pojetí konání absolutoria formou komplexní absolventské práce s obhajobou ve vyšším odborném vzdělávání </w:t>
      </w:r>
    </w:p>
    <w:p w14:paraId="7BF3B0B6" w14:textId="25E33244" w:rsidR="0018308D" w:rsidRDefault="0018308D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Proměny trhu práce kladou vyšší nároky na absolventy vyššího odborného vzdělávání a je žádoucí, aby při absolutoriu docházelo ke komplexnímu ověření osvojení výstupů akreditovaného vzdělávacího programu s důrazem na jeho kompetenční pojetí jak po teoretické, tak i praktické stránce. Nejprve </w:t>
      </w:r>
      <w:r w:rsidR="00FB1293">
        <w:rPr>
          <w:rStyle w:val="normaltextrun"/>
          <w:rFonts w:ascii="Calibri" w:hAnsi="Calibri" w:cs="Calibri"/>
          <w:sz w:val="22"/>
          <w:szCs w:val="22"/>
        </w:rPr>
        <w:t>bude vyhlášeno</w:t>
      </w:r>
      <w:r>
        <w:rPr>
          <w:rStyle w:val="normaltextrun"/>
          <w:rFonts w:ascii="Calibri" w:hAnsi="Calibri" w:cs="Calibri"/>
          <w:sz w:val="22"/>
          <w:szCs w:val="22"/>
        </w:rPr>
        <w:t xml:space="preserve"> pokusné ověřování nového pojetí konání absolutoria formou komplexní absolventské práce s obhajobou ve vyšším odborném vzdělávání s cílem ověřit možnosti formy zkoušky, která bude reflektovat kompetenční model vzdělávání i prokázání praktických dovedností. Na základě vyhodnocení realizace pokusného ověřování </w:t>
      </w:r>
      <w:r w:rsidR="00FB1293">
        <w:rPr>
          <w:rStyle w:val="normaltextrun"/>
          <w:rFonts w:ascii="Calibri" w:hAnsi="Calibri" w:cs="Calibri"/>
          <w:sz w:val="22"/>
          <w:szCs w:val="22"/>
        </w:rPr>
        <w:t>bude navržen</w:t>
      </w:r>
      <w:r>
        <w:rPr>
          <w:rStyle w:val="normaltextrun"/>
          <w:rFonts w:ascii="Calibri" w:hAnsi="Calibri" w:cs="Calibri"/>
          <w:sz w:val="22"/>
          <w:szCs w:val="22"/>
        </w:rPr>
        <w:t xml:space="preserve"> funkční model komplexní absolventské práce a k jeho legislativní ukotvení.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6070F" w14:textId="77777777" w:rsidR="00A07184" w:rsidRDefault="00A07184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C9231C" w:rsidRPr="00D10670" w14:paraId="11D1264C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880F5FA" w14:textId="77777777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694632" w14:textId="383202BC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897211" w:rsidRPr="00897211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B6C5DB" w14:textId="21457F4F" w:rsidR="00C9231C" w:rsidRPr="00D10670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B0550C" w:rsidRPr="00B0550C">
              <w:rPr>
                <w:rFonts w:eastAsia="Times New Roman" w:cstheme="minorHAnsi"/>
                <w:lang w:eastAsia="cs-CZ"/>
              </w:rPr>
              <w:t>Q3/2027</w:t>
            </w:r>
          </w:p>
        </w:tc>
      </w:tr>
      <w:tr w:rsidR="00C9231C" w:rsidRPr="00D10670" w14:paraId="6994ADC6" w14:textId="77777777" w:rsidTr="00E90AB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/>
            <w:hideMark/>
          </w:tcPr>
          <w:p w14:paraId="1FB6ECE1" w14:textId="77777777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7AA4137" w14:textId="2E0D6574" w:rsidR="00C9231C" w:rsidRPr="00D10670" w:rsidRDefault="007F7FEE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Návrh </w:t>
            </w:r>
            <w:r w:rsidR="00657DD2">
              <w:rPr>
                <w:rFonts w:eastAsia="Times New Roman" w:cstheme="minorHAnsi"/>
                <w:lang w:eastAsia="cs-CZ"/>
              </w:rPr>
              <w:t xml:space="preserve">funkčního modelu a jeho legislativní ukotvení </w:t>
            </w:r>
          </w:p>
        </w:tc>
      </w:tr>
    </w:tbl>
    <w:p w14:paraId="54F6BB6C" w14:textId="77777777" w:rsidR="00C9231C" w:rsidRPr="00A07184" w:rsidRDefault="00C9231C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6D06A8A" w14:textId="3681B942" w:rsidR="00A07184" w:rsidRPr="000E6FEA" w:rsidRDefault="00A07184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Opatření C.5</w:t>
      </w:r>
      <w:r w:rsidR="00884E31"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ab/>
      </w:r>
      <w:r w:rsidR="003471F5" w:rsidRPr="000E6F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Zlepšování nástrojů pro vstup </w:t>
      </w:r>
      <w:r w:rsidRPr="000E6FE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absolventů na trh práce    </w:t>
      </w:r>
    </w:p>
    <w:p w14:paraId="2269AB1F" w14:textId="536FD341" w:rsidR="001D0350" w:rsidRDefault="0086438E" w:rsidP="00E6374B">
      <w:pPr>
        <w:spacing w:before="120" w:after="0" w:line="240" w:lineRule="auto"/>
        <w:jc w:val="both"/>
        <w:textAlignment w:val="baseline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86438E">
        <w:rPr>
          <w:rFonts w:eastAsia="Times New Roman"/>
          <w:lang w:eastAsia="cs-CZ"/>
        </w:rPr>
        <w:t xml:space="preserve">Pro usnadnění přechodu absolventů na trh práce je nezbytné partnerství mezi školami a firmami. </w:t>
      </w:r>
      <w:r w:rsidR="001C12AC">
        <w:rPr>
          <w:rFonts w:eastAsia="Times New Roman"/>
          <w:lang w:eastAsia="cs-CZ"/>
        </w:rPr>
        <w:t>Především se j</w:t>
      </w:r>
      <w:r w:rsidRPr="0086438E">
        <w:rPr>
          <w:rFonts w:eastAsia="Times New Roman"/>
          <w:lang w:eastAsia="cs-CZ"/>
        </w:rPr>
        <w:t xml:space="preserve">edná o posílení a zlepšení spolupráce zejména v oblasti praktické přípravy žáků, </w:t>
      </w:r>
      <w:r w:rsidR="00E4381A">
        <w:rPr>
          <w:rFonts w:eastAsia="Times New Roman"/>
          <w:lang w:eastAsia="cs-CZ"/>
        </w:rPr>
        <w:t>ve které</w:t>
      </w:r>
      <w:r w:rsidR="00E4381A" w:rsidRPr="0086438E">
        <w:rPr>
          <w:rFonts w:eastAsia="Times New Roman"/>
          <w:lang w:eastAsia="cs-CZ"/>
        </w:rPr>
        <w:t xml:space="preserve"> </w:t>
      </w:r>
      <w:r w:rsidRPr="0086438E">
        <w:rPr>
          <w:rFonts w:eastAsia="Times New Roman"/>
          <w:lang w:eastAsia="cs-CZ"/>
        </w:rPr>
        <w:t>je důležité posilovat praktické vyučování a odborný výcvik v reálném prostředí firem, společně spolupráci plánovat (školní akční plán, plány spolupráce).</w:t>
      </w:r>
      <w:r w:rsidR="003C442B" w:rsidRPr="003C442B">
        <w:rPr>
          <w:rFonts w:eastAsia="Times New Roman"/>
          <w:lang w:eastAsia="cs-CZ"/>
        </w:rPr>
        <w:t xml:space="preserve"> Kariérové vzdělávání je třeba vnímat jako zásadní, a to nejen pro naplňování </w:t>
      </w:r>
      <w:r w:rsidR="00F570FB">
        <w:rPr>
          <w:rFonts w:eastAsia="Times New Roman"/>
          <w:lang w:eastAsia="cs-CZ"/>
        </w:rPr>
        <w:t xml:space="preserve">uvedených </w:t>
      </w:r>
      <w:r w:rsidR="003C442B" w:rsidRPr="003C442B">
        <w:rPr>
          <w:rFonts w:eastAsia="Times New Roman"/>
          <w:lang w:eastAsia="cs-CZ"/>
        </w:rPr>
        <w:t>cílů, ale i pro další fungování žáků na trhu práce</w:t>
      </w:r>
      <w:r w:rsidR="00F570FB">
        <w:rPr>
          <w:rFonts w:eastAsia="Times New Roman"/>
          <w:lang w:eastAsia="cs-CZ"/>
        </w:rPr>
        <w:t xml:space="preserve">. </w:t>
      </w:r>
      <w:r w:rsidR="002A5222">
        <w:rPr>
          <w:rStyle w:val="normaltextrun"/>
          <w:rFonts w:ascii="Calibri" w:hAnsi="Calibri" w:cs="Calibri"/>
          <w:color w:val="000000"/>
          <w:shd w:val="clear" w:color="auto" w:fill="FFFFFF"/>
        </w:rPr>
        <w:t>Jedná se o</w:t>
      </w:r>
      <w:r w:rsidR="001A0A32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002A5222">
        <w:rPr>
          <w:rStyle w:val="normaltextrun"/>
          <w:rFonts w:ascii="Calibri" w:hAnsi="Calibri" w:cs="Calibri"/>
          <w:color w:val="000000"/>
          <w:shd w:val="clear" w:color="auto" w:fill="FFFFFF"/>
        </w:rPr>
        <w:t>systematickou práci na kariérovém rozvoji každého žáka a posilování profesní identity žáků</w:t>
      </w:r>
    </w:p>
    <w:p w14:paraId="753A5FF8" w14:textId="33173DCD" w:rsidR="002A5222" w:rsidRDefault="000B36A1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D96666">
        <w:rPr>
          <w:rFonts w:ascii="Calibri" w:eastAsia="Times New Roman" w:hAnsi="Calibri" w:cs="Calibri"/>
          <w:lang w:eastAsia="cs-CZ"/>
        </w:rPr>
        <w:t xml:space="preserve">Opatření </w:t>
      </w:r>
      <w:r w:rsidR="00011135" w:rsidRPr="00D96666">
        <w:rPr>
          <w:rFonts w:ascii="Calibri" w:eastAsia="Times New Roman" w:hAnsi="Calibri" w:cs="Calibri"/>
          <w:lang w:eastAsia="cs-CZ"/>
        </w:rPr>
        <w:t xml:space="preserve">a klíčová aktivita </w:t>
      </w:r>
      <w:r w:rsidRPr="00D96666">
        <w:rPr>
          <w:rFonts w:ascii="Calibri" w:eastAsia="Times New Roman" w:hAnsi="Calibri" w:cs="Calibri"/>
          <w:lang w:eastAsia="cs-CZ"/>
        </w:rPr>
        <w:t>navazuj</w:t>
      </w:r>
      <w:r w:rsidR="00011135" w:rsidRPr="00D96666">
        <w:rPr>
          <w:rFonts w:ascii="Calibri" w:eastAsia="Times New Roman" w:hAnsi="Calibri" w:cs="Calibri"/>
          <w:lang w:eastAsia="cs-CZ"/>
        </w:rPr>
        <w:t>í</w:t>
      </w:r>
      <w:r w:rsidRPr="00D96666">
        <w:rPr>
          <w:rFonts w:ascii="Calibri" w:eastAsia="Times New Roman" w:hAnsi="Calibri" w:cs="Calibri"/>
          <w:lang w:eastAsia="cs-CZ"/>
        </w:rPr>
        <w:t xml:space="preserve"> na </w:t>
      </w:r>
      <w:r w:rsidR="00AA62DB">
        <w:rPr>
          <w:rFonts w:ascii="Calibri" w:eastAsia="Times New Roman" w:hAnsi="Calibri" w:cs="Calibri"/>
          <w:lang w:eastAsia="cs-CZ"/>
        </w:rPr>
        <w:t xml:space="preserve">implementační </w:t>
      </w:r>
      <w:r w:rsidRPr="00D96666">
        <w:rPr>
          <w:rFonts w:ascii="Calibri" w:eastAsia="Times New Roman" w:hAnsi="Calibri" w:cs="Calibri"/>
          <w:lang w:eastAsia="cs-CZ"/>
        </w:rPr>
        <w:t>kartu Inovace oborové soustavy – klíčov</w:t>
      </w:r>
      <w:r w:rsidR="00E4381A">
        <w:rPr>
          <w:rFonts w:ascii="Calibri" w:eastAsia="Times New Roman" w:hAnsi="Calibri" w:cs="Calibri"/>
          <w:lang w:eastAsia="cs-CZ"/>
        </w:rPr>
        <w:t>ou</w:t>
      </w:r>
      <w:r w:rsidRPr="00D96666">
        <w:rPr>
          <w:rFonts w:ascii="Calibri" w:eastAsia="Times New Roman" w:hAnsi="Calibri" w:cs="Calibri"/>
          <w:lang w:eastAsia="cs-CZ"/>
        </w:rPr>
        <w:t xml:space="preserve"> aktivit</w:t>
      </w:r>
      <w:r w:rsidR="00E4381A">
        <w:rPr>
          <w:rFonts w:ascii="Calibri" w:eastAsia="Times New Roman" w:hAnsi="Calibri" w:cs="Calibri"/>
          <w:lang w:eastAsia="cs-CZ"/>
        </w:rPr>
        <w:t>u</w:t>
      </w:r>
      <w:r w:rsidRPr="00D96666">
        <w:rPr>
          <w:rFonts w:ascii="Calibri" w:eastAsia="Times New Roman" w:hAnsi="Calibri" w:cs="Calibri"/>
          <w:lang w:eastAsia="cs-CZ"/>
        </w:rPr>
        <w:t xml:space="preserve"> </w:t>
      </w:r>
      <w:r w:rsidR="00E22CFD" w:rsidRPr="00D96666">
        <w:rPr>
          <w:rFonts w:ascii="Calibri" w:eastAsia="Times New Roman" w:hAnsi="Calibri" w:cs="Calibri"/>
          <w:lang w:eastAsia="cs-CZ"/>
        </w:rPr>
        <w:t>3.2. Podpora kariérového poradenství</w:t>
      </w:r>
      <w:r w:rsidRPr="00D96666">
        <w:rPr>
          <w:rFonts w:ascii="Calibri" w:eastAsia="Times New Roman" w:hAnsi="Calibri" w:cs="Calibri"/>
          <w:lang w:eastAsia="cs-CZ"/>
        </w:rPr>
        <w:t>.</w:t>
      </w:r>
      <w:r w:rsidR="00681FAD">
        <w:rPr>
          <w:rFonts w:ascii="Calibri" w:eastAsia="Times New Roman" w:hAnsi="Calibri" w:cs="Calibri"/>
          <w:lang w:eastAsia="cs-CZ"/>
        </w:rPr>
        <w:t xml:space="preserve"> </w:t>
      </w:r>
    </w:p>
    <w:p w14:paraId="2B41232F" w14:textId="77777777" w:rsidR="00E22CFD" w:rsidRPr="002A5222" w:rsidRDefault="00E22CFD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038B9FB" w14:textId="0EFB7CF0" w:rsidR="002A5222" w:rsidRPr="00B06D74" w:rsidRDefault="002A522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B06D74">
        <w:rPr>
          <w:rFonts w:ascii="Calibri" w:eastAsia="Times New Roman" w:hAnsi="Calibri" w:cs="Calibri"/>
          <w:b/>
          <w:bCs/>
          <w:lang w:eastAsia="cs-CZ"/>
        </w:rPr>
        <w:t>Klíčová aktivita C.5.1</w:t>
      </w:r>
      <w:r w:rsidR="00884E31" w:rsidRPr="00B06D74">
        <w:rPr>
          <w:rFonts w:ascii="Calibri" w:eastAsia="Times New Roman" w:hAnsi="Calibri" w:cs="Calibri"/>
          <w:b/>
          <w:bCs/>
          <w:lang w:eastAsia="cs-CZ"/>
        </w:rPr>
        <w:tab/>
      </w:r>
      <w:r w:rsidRPr="00B06D74">
        <w:rPr>
          <w:rFonts w:ascii="Calibri" w:eastAsia="Times New Roman" w:hAnsi="Calibri" w:cs="Calibri"/>
          <w:b/>
          <w:bCs/>
          <w:lang w:eastAsia="cs-CZ"/>
        </w:rPr>
        <w:t xml:space="preserve">Kariérové poradenství a vzdělávání  </w:t>
      </w:r>
    </w:p>
    <w:p w14:paraId="51B58746" w14:textId="1AFBCB91" w:rsidR="00F419E6" w:rsidRDefault="00182DE7" w:rsidP="00F419E6">
      <w:pP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Calibri" w:hAnsi="Calibri" w:cs="Calibri"/>
          <w:color w:val="000000"/>
        </w:rPr>
      </w:pPr>
      <w:r>
        <w:rPr>
          <w:rFonts w:ascii="Calibri" w:hAnsi="Calibri" w:cs="Calibri"/>
        </w:rPr>
        <w:t>V</w:t>
      </w:r>
      <w:r w:rsidR="0003689A">
        <w:rPr>
          <w:rFonts w:ascii="Calibri" w:hAnsi="Calibri" w:cs="Calibri"/>
        </w:rPr>
        <w:t xml:space="preserve"> rámci klíčové aktivity </w:t>
      </w:r>
      <w:r w:rsidR="00E4381A">
        <w:rPr>
          <w:rFonts w:ascii="Calibri" w:hAnsi="Calibri" w:cs="Calibri"/>
        </w:rPr>
        <w:t xml:space="preserve">se </w:t>
      </w:r>
      <w:proofErr w:type="gramStart"/>
      <w:r w:rsidR="00E4381A">
        <w:rPr>
          <w:rFonts w:ascii="Calibri" w:hAnsi="Calibri" w:cs="Calibri"/>
        </w:rPr>
        <w:t>zaměří</w:t>
      </w:r>
      <w:proofErr w:type="gramEnd"/>
      <w:r w:rsidR="00F419E6">
        <w:rPr>
          <w:rFonts w:ascii="Calibri" w:hAnsi="Calibri" w:cs="Calibri"/>
        </w:rPr>
        <w:t xml:space="preserve"> </w:t>
      </w:r>
      <w:r w:rsidR="0039500E">
        <w:rPr>
          <w:rFonts w:ascii="Calibri" w:hAnsi="Calibri" w:cs="Calibri"/>
        </w:rPr>
        <w:t xml:space="preserve">pozornost </w:t>
      </w:r>
      <w:r w:rsidR="00F419E6">
        <w:rPr>
          <w:rFonts w:ascii="Calibri" w:hAnsi="Calibri" w:cs="Calibri"/>
        </w:rPr>
        <w:t>nejen na roli kariérového poradenství ve školách, ale i na rozvoj dovedností pedagogů podporovat žáky v dokončení studia a v rámci jejich přechodu na trh práce. Školám bude poskytována podpora v průběžném rozvoji a posilování služeb kariérového poradenství a jejich individualizace. V souvislosti s prevencí předčasných odchodů ze vzdělávání budou školy zároveň podporovány v identifikaci žáků ohrožených neúspěchem, kterým by měla být v rámci poradenství věnována zvýšená pozornost.</w:t>
      </w:r>
    </w:p>
    <w:p w14:paraId="3A223193" w14:textId="41D634D4" w:rsidR="008A3ADC" w:rsidRDefault="008A3ADC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Podpora kariérového vzdělávání, poradenství a spolupráce s firmami sleduje několik cílů: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D4AFE4" w14:textId="25879044" w:rsidR="008A3ADC" w:rsidRDefault="008A3ADC" w:rsidP="00E6374B">
      <w:pPr>
        <w:pStyle w:val="paragraph"/>
        <w:numPr>
          <w:ilvl w:val="0"/>
          <w:numId w:val="10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rozvinout a prohloubit u každého žáka tzv. kariérové kompetence, které mu usnadní uplatnění na trhu práce</w:t>
      </w:r>
      <w:r w:rsidR="0012270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</w:p>
    <w:p w14:paraId="166C8F5A" w14:textId="57EAD8A1" w:rsidR="008A3ADC" w:rsidRDefault="008A3ADC" w:rsidP="00E6374B">
      <w:pPr>
        <w:pStyle w:val="paragraph"/>
        <w:numPr>
          <w:ilvl w:val="0"/>
          <w:numId w:val="10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vytvořit ve výuce školy a ŠVP podmínky pro hladkou adaptaci žáků na požadavky trhu práce</w:t>
      </w:r>
      <w:r w:rsidR="0012270A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</w:p>
    <w:p w14:paraId="5DC43B26" w14:textId="2AF7F443" w:rsidR="008A3ADC" w:rsidRDefault="008A3ADC" w:rsidP="00E6374B">
      <w:pPr>
        <w:pStyle w:val="paragraph"/>
        <w:numPr>
          <w:ilvl w:val="0"/>
          <w:numId w:val="10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podílet se na snižování počtu předčasných odchodů žáků</w:t>
      </w:r>
      <w:r w:rsidR="0012270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</w:p>
    <w:p w14:paraId="4C1DF746" w14:textId="5F8FBE8B" w:rsidR="008A3ADC" w:rsidRDefault="008A3ADC" w:rsidP="00E6374B">
      <w:pPr>
        <w:pStyle w:val="paragraph"/>
        <w:numPr>
          <w:ilvl w:val="0"/>
          <w:numId w:val="10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pomoci každému žákovi, který o to projeví zájem, hledat takovou vzdělávací cestu, která nejlépe vyhovuje jeho dispozicím a zájmům</w:t>
      </w:r>
      <w:r w:rsidR="0012270A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</w:p>
    <w:p w14:paraId="34A4036F" w14:textId="0B582D5F" w:rsidR="008A3ADC" w:rsidRDefault="008A3ADC" w:rsidP="00E6374B">
      <w:pPr>
        <w:pStyle w:val="paragraph"/>
        <w:numPr>
          <w:ilvl w:val="0"/>
          <w:numId w:val="10"/>
        </w:numPr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reagovat na akutní nedostatek pracovník</w:t>
      </w:r>
      <w:r w:rsidR="00262DCA">
        <w:rPr>
          <w:rStyle w:val="normaltextrun"/>
          <w:rFonts w:ascii="Calibri" w:hAnsi="Calibri" w:cs="Calibri"/>
          <w:sz w:val="22"/>
          <w:szCs w:val="22"/>
        </w:rPr>
        <w:t>ů</w:t>
      </w:r>
      <w:r>
        <w:rPr>
          <w:rStyle w:val="normaltextrun"/>
          <w:rFonts w:ascii="Calibri" w:hAnsi="Calibri" w:cs="Calibri"/>
          <w:sz w:val="22"/>
          <w:szCs w:val="22"/>
        </w:rPr>
        <w:t xml:space="preserve"> zejména v ICT a kybernetické bezpečnosti s důrazem na nedostatek žen/dívek v technických oborech</w:t>
      </w:r>
      <w:r w:rsidR="004A2A63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13248C59" w14:textId="77777777" w:rsidR="008A3ADC" w:rsidRDefault="008A3ADC" w:rsidP="00E6374B">
      <w:pPr>
        <w:pStyle w:val="paragraph"/>
        <w:spacing w:before="12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Východiskem pro naplňování uvedených cílů bude způsob zapracování rozvoje kariérových kompetencí žáků do RVP SOV (resp. RVP ZV) a formulace očekávaných výsledků učení.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9FD036F" w14:textId="77777777" w:rsidR="00BB71AA" w:rsidRDefault="00BB71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F27635" w:rsidRPr="00D10670" w14:paraId="6BAD5775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7DB7A1F" w14:textId="77777777" w:rsidR="00F27635" w:rsidRPr="00C9010D" w:rsidRDefault="00F2763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9E8AE0A" w14:textId="3DE0CA30" w:rsidR="00F27635" w:rsidRPr="00C9010D" w:rsidRDefault="00F2763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897211">
              <w:rPr>
                <w:rFonts w:eastAsia="Times New Roman" w:cstheme="minorHAnsi"/>
                <w:lang w:eastAsia="cs-CZ"/>
              </w:rPr>
              <w:t>Q4/2023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6960A4" w14:textId="1D0E2EB5" w:rsidR="00F27635" w:rsidRPr="00D10670" w:rsidRDefault="00F27635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B0550C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B0550C">
              <w:rPr>
                <w:rFonts w:eastAsia="Times New Roman" w:cstheme="minorHAnsi"/>
                <w:lang w:eastAsia="cs-CZ"/>
              </w:rPr>
              <w:t>/2027</w:t>
            </w:r>
          </w:p>
        </w:tc>
      </w:tr>
      <w:tr w:rsidR="00C9231C" w:rsidRPr="00D10670" w14:paraId="622E51EF" w14:textId="77777777" w:rsidTr="00FC496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4010236" w14:textId="77777777" w:rsidR="00C9231C" w:rsidRPr="00C9010D" w:rsidRDefault="00C9231C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F22FAC" w14:textId="3FC61820" w:rsidR="00B06A5B" w:rsidRPr="00B06A5B" w:rsidRDefault="00B06A5B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06A5B">
              <w:rPr>
                <w:rFonts w:eastAsia="Times New Roman" w:cstheme="minorHAnsi"/>
                <w:lang w:eastAsia="cs-CZ"/>
              </w:rPr>
              <w:t>Zapracování kariérových kompetencí do RV SOV</w:t>
            </w:r>
            <w:r w:rsidR="004C635A">
              <w:rPr>
                <w:rFonts w:eastAsia="Times New Roman" w:cstheme="minorHAnsi"/>
                <w:lang w:eastAsia="cs-CZ"/>
              </w:rPr>
              <w:t xml:space="preserve"> </w:t>
            </w:r>
            <w:r w:rsidR="000F485E">
              <w:rPr>
                <w:rFonts w:eastAsia="Times New Roman" w:cstheme="minorHAnsi"/>
                <w:lang w:eastAsia="cs-CZ"/>
              </w:rPr>
              <w:t xml:space="preserve">a </w:t>
            </w:r>
            <w:r w:rsidR="004C635A">
              <w:rPr>
                <w:rFonts w:eastAsia="Times New Roman" w:cstheme="minorHAnsi"/>
                <w:lang w:eastAsia="cs-CZ"/>
              </w:rPr>
              <w:t>RVP ZV</w:t>
            </w:r>
          </w:p>
          <w:p w14:paraId="65BEC23C" w14:textId="60F4CD71" w:rsidR="00C9231C" w:rsidRPr="00D10670" w:rsidRDefault="00B06A5B" w:rsidP="00E6374B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B06A5B">
              <w:rPr>
                <w:rFonts w:eastAsia="Times New Roman" w:cstheme="minorHAnsi"/>
                <w:lang w:eastAsia="cs-CZ"/>
              </w:rPr>
              <w:t xml:space="preserve">Pokles přestupů mezi obory vzdělání v průběhu vzdělávání ve sledovaném období 2023-2027 </w:t>
            </w:r>
          </w:p>
        </w:tc>
      </w:tr>
    </w:tbl>
    <w:p w14:paraId="05B69AB8" w14:textId="5A3F49F3" w:rsidR="00BB71AA" w:rsidRDefault="00BB71AA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904E0CC" w14:textId="5B30C3B4" w:rsidR="00976052" w:rsidRDefault="00976052" w:rsidP="00E6374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531F4871" w14:textId="5A828191" w:rsidR="006A0615" w:rsidRPr="00BA290A" w:rsidRDefault="006A0615" w:rsidP="00BA290A">
      <w:pPr>
        <w:spacing w:before="120" w:after="0" w:line="240" w:lineRule="auto"/>
        <w:jc w:val="both"/>
        <w:rPr>
          <w:rFonts w:cstheme="minorHAnsi"/>
          <w:b/>
        </w:rPr>
      </w:pPr>
    </w:p>
    <w:sectPr w:rsidR="006A0615" w:rsidRPr="00BA290A" w:rsidSect="0097605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0611" w14:textId="77777777" w:rsidR="0011286B" w:rsidRDefault="0011286B" w:rsidP="000427E3">
      <w:pPr>
        <w:spacing w:after="0" w:line="240" w:lineRule="auto"/>
      </w:pPr>
      <w:r>
        <w:separator/>
      </w:r>
    </w:p>
  </w:endnote>
  <w:endnote w:type="continuationSeparator" w:id="0">
    <w:p w14:paraId="155705B0" w14:textId="77777777" w:rsidR="0011286B" w:rsidRDefault="0011286B" w:rsidP="000427E3">
      <w:pPr>
        <w:spacing w:after="0" w:line="240" w:lineRule="auto"/>
      </w:pPr>
      <w:r>
        <w:continuationSeparator/>
      </w:r>
    </w:p>
  </w:endnote>
  <w:endnote w:type="continuationNotice" w:id="1">
    <w:p w14:paraId="00FC1E7C" w14:textId="77777777" w:rsidR="0011286B" w:rsidRDefault="001128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0068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9D574E" w14:textId="6C10C30B" w:rsidR="002A7EFF" w:rsidRPr="002A7EFF" w:rsidRDefault="002A7EFF">
        <w:pPr>
          <w:pStyle w:val="Zpat"/>
          <w:jc w:val="center"/>
          <w:rPr>
            <w:sz w:val="20"/>
            <w:szCs w:val="20"/>
          </w:rPr>
        </w:pPr>
        <w:r w:rsidRPr="002A7EFF">
          <w:rPr>
            <w:sz w:val="20"/>
            <w:szCs w:val="20"/>
          </w:rPr>
          <w:fldChar w:fldCharType="begin"/>
        </w:r>
        <w:r w:rsidRPr="002A7EFF">
          <w:rPr>
            <w:sz w:val="20"/>
            <w:szCs w:val="20"/>
          </w:rPr>
          <w:instrText>PAGE   \* MERGEFORMAT</w:instrText>
        </w:r>
        <w:r w:rsidRPr="002A7EFF">
          <w:rPr>
            <w:sz w:val="20"/>
            <w:szCs w:val="20"/>
          </w:rPr>
          <w:fldChar w:fldCharType="separate"/>
        </w:r>
        <w:r w:rsidRPr="002A7EFF">
          <w:rPr>
            <w:sz w:val="20"/>
            <w:szCs w:val="20"/>
          </w:rPr>
          <w:t>2</w:t>
        </w:r>
        <w:r w:rsidRPr="002A7EFF">
          <w:rPr>
            <w:sz w:val="20"/>
            <w:szCs w:val="20"/>
          </w:rPr>
          <w:fldChar w:fldCharType="end"/>
        </w:r>
      </w:p>
    </w:sdtContent>
  </w:sdt>
  <w:p w14:paraId="642243E1" w14:textId="77777777" w:rsidR="002A7EFF" w:rsidRDefault="002A7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1F3E" w14:textId="77777777" w:rsidR="0011286B" w:rsidRDefault="0011286B" w:rsidP="000427E3">
      <w:pPr>
        <w:spacing w:after="0" w:line="240" w:lineRule="auto"/>
      </w:pPr>
      <w:r>
        <w:separator/>
      </w:r>
    </w:p>
  </w:footnote>
  <w:footnote w:type="continuationSeparator" w:id="0">
    <w:p w14:paraId="06630525" w14:textId="77777777" w:rsidR="0011286B" w:rsidRDefault="0011286B" w:rsidP="000427E3">
      <w:pPr>
        <w:spacing w:after="0" w:line="240" w:lineRule="auto"/>
      </w:pPr>
      <w:r>
        <w:continuationSeparator/>
      </w:r>
    </w:p>
  </w:footnote>
  <w:footnote w:type="continuationNotice" w:id="1">
    <w:p w14:paraId="0162E5CE" w14:textId="77777777" w:rsidR="0011286B" w:rsidRDefault="0011286B">
      <w:pPr>
        <w:spacing w:after="0" w:line="240" w:lineRule="auto"/>
      </w:pPr>
    </w:p>
  </w:footnote>
  <w:footnote w:id="2">
    <w:p w14:paraId="3D426936" w14:textId="3FA8932F" w:rsidR="00542CE2" w:rsidRDefault="00542CE2" w:rsidP="00542CE2">
      <w:pPr>
        <w:pStyle w:val="Textpoznpodarou"/>
      </w:pPr>
      <w:r>
        <w:rPr>
          <w:rStyle w:val="Znakapoznpodarou"/>
        </w:rPr>
        <w:footnoteRef/>
      </w:r>
      <w:r>
        <w:t xml:space="preserve"> Pokud nebude do doby vydání DZ </w:t>
      </w:r>
      <w:r w:rsidR="00CD2642">
        <w:t xml:space="preserve">ČR </w:t>
      </w:r>
      <w:r>
        <w:t>202</w:t>
      </w:r>
      <w:r w:rsidR="00CD2642">
        <w:t>3</w:t>
      </w:r>
      <w:r>
        <w:t xml:space="preserve"> tento bod součástí novely zákona č. 5</w:t>
      </w:r>
      <w:r w:rsidR="007C681D">
        <w:t>6</w:t>
      </w:r>
      <w:r>
        <w:t>3/20</w:t>
      </w:r>
      <w:r w:rsidR="00F6228C">
        <w:t>0</w:t>
      </w:r>
      <w:r>
        <w:t xml:space="preserve">4 Sb. </w:t>
      </w:r>
    </w:p>
  </w:footnote>
  <w:footnote w:id="3">
    <w:p w14:paraId="221F256F" w14:textId="6ED822CB" w:rsidR="00C36979" w:rsidRDefault="00C36979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C36979">
        <w:t>yhláška o středním vzdělávání a vzdělávání v konzervatoři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3BF9" w14:textId="0671AA9A" w:rsidR="000427E3" w:rsidRDefault="000427E3">
    <w:pPr>
      <w:pStyle w:val="Zhlav"/>
    </w:pPr>
    <w:r>
      <w:t>Dlouhodobý záměr ČR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04F"/>
    <w:multiLevelType w:val="hybridMultilevel"/>
    <w:tmpl w:val="6E4CD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C30"/>
    <w:multiLevelType w:val="hybridMultilevel"/>
    <w:tmpl w:val="CA187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5F6"/>
    <w:multiLevelType w:val="hybridMultilevel"/>
    <w:tmpl w:val="32728C10"/>
    <w:lvl w:ilvl="0" w:tplc="24620B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B1C"/>
    <w:multiLevelType w:val="multilevel"/>
    <w:tmpl w:val="177C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D43F7"/>
    <w:multiLevelType w:val="hybridMultilevel"/>
    <w:tmpl w:val="CBF8746A"/>
    <w:lvl w:ilvl="0" w:tplc="62282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64583"/>
    <w:multiLevelType w:val="hybridMultilevel"/>
    <w:tmpl w:val="D0BAE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0A18"/>
    <w:multiLevelType w:val="hybridMultilevel"/>
    <w:tmpl w:val="091CF3D2"/>
    <w:lvl w:ilvl="0" w:tplc="A2EE2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571"/>
    <w:multiLevelType w:val="hybridMultilevel"/>
    <w:tmpl w:val="1102D4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B562B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83A14"/>
    <w:multiLevelType w:val="hybridMultilevel"/>
    <w:tmpl w:val="AD3A16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E0518"/>
    <w:multiLevelType w:val="hybridMultilevel"/>
    <w:tmpl w:val="586EDE5C"/>
    <w:lvl w:ilvl="0" w:tplc="97E6D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F4226B"/>
    <w:multiLevelType w:val="multilevel"/>
    <w:tmpl w:val="552CFFF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F82829"/>
    <w:multiLevelType w:val="hybridMultilevel"/>
    <w:tmpl w:val="D4C06C42"/>
    <w:lvl w:ilvl="0" w:tplc="EB6E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369E"/>
    <w:multiLevelType w:val="hybridMultilevel"/>
    <w:tmpl w:val="F78C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53B46"/>
    <w:multiLevelType w:val="multilevel"/>
    <w:tmpl w:val="4490A8C6"/>
    <w:lvl w:ilvl="0">
      <w:start w:val="1"/>
      <w:numFmt w:val="bullet"/>
      <w:lvlText w:val=""/>
      <w:lvlJc w:val="left"/>
      <w:pPr>
        <w:tabs>
          <w:tab w:val="num" w:pos="-1173"/>
        </w:tabs>
        <w:ind w:left="-117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53"/>
        </w:tabs>
        <w:ind w:left="-45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7"/>
        </w:tabs>
        <w:ind w:left="2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427"/>
        </w:tabs>
        <w:ind w:left="24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587"/>
        </w:tabs>
        <w:ind w:left="4587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7460D9"/>
    <w:multiLevelType w:val="hybridMultilevel"/>
    <w:tmpl w:val="6ABAF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03BF9"/>
    <w:multiLevelType w:val="hybridMultilevel"/>
    <w:tmpl w:val="CE567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A3FD4"/>
    <w:multiLevelType w:val="hybridMultilevel"/>
    <w:tmpl w:val="A6906DC8"/>
    <w:lvl w:ilvl="0" w:tplc="5EEC08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5565"/>
    <w:multiLevelType w:val="multilevel"/>
    <w:tmpl w:val="2E3C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644854">
    <w:abstractNumId w:val="10"/>
  </w:num>
  <w:num w:numId="2" w16cid:durableId="278033654">
    <w:abstractNumId w:val="12"/>
  </w:num>
  <w:num w:numId="3" w16cid:durableId="313026951">
    <w:abstractNumId w:val="3"/>
  </w:num>
  <w:num w:numId="4" w16cid:durableId="286009886">
    <w:abstractNumId w:val="11"/>
  </w:num>
  <w:num w:numId="5" w16cid:durableId="962003495">
    <w:abstractNumId w:val="6"/>
  </w:num>
  <w:num w:numId="6" w16cid:durableId="1359163319">
    <w:abstractNumId w:val="9"/>
  </w:num>
  <w:num w:numId="7" w16cid:durableId="100879028">
    <w:abstractNumId w:val="4"/>
  </w:num>
  <w:num w:numId="8" w16cid:durableId="125859685">
    <w:abstractNumId w:val="16"/>
  </w:num>
  <w:num w:numId="9" w16cid:durableId="1674143976">
    <w:abstractNumId w:val="13"/>
  </w:num>
  <w:num w:numId="10" w16cid:durableId="1032999236">
    <w:abstractNumId w:val="14"/>
  </w:num>
  <w:num w:numId="11" w16cid:durableId="1755129328">
    <w:abstractNumId w:val="7"/>
  </w:num>
  <w:num w:numId="12" w16cid:durableId="1892886828">
    <w:abstractNumId w:val="0"/>
  </w:num>
  <w:num w:numId="13" w16cid:durableId="916596182">
    <w:abstractNumId w:val="5"/>
  </w:num>
  <w:num w:numId="14" w16cid:durableId="440147201">
    <w:abstractNumId w:val="1"/>
  </w:num>
  <w:num w:numId="15" w16cid:durableId="1795244223">
    <w:abstractNumId w:val="2"/>
  </w:num>
  <w:num w:numId="16" w16cid:durableId="986206974">
    <w:abstractNumId w:val="17"/>
  </w:num>
  <w:num w:numId="17" w16cid:durableId="1869103190">
    <w:abstractNumId w:val="15"/>
  </w:num>
  <w:num w:numId="18" w16cid:durableId="1676959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3"/>
    <w:rsid w:val="000002C3"/>
    <w:rsid w:val="00000C0D"/>
    <w:rsid w:val="0000264C"/>
    <w:rsid w:val="000064FB"/>
    <w:rsid w:val="000069DA"/>
    <w:rsid w:val="00011135"/>
    <w:rsid w:val="000164C9"/>
    <w:rsid w:val="00016C17"/>
    <w:rsid w:val="00025A4A"/>
    <w:rsid w:val="0002718E"/>
    <w:rsid w:val="000328E0"/>
    <w:rsid w:val="00034FB5"/>
    <w:rsid w:val="00035111"/>
    <w:rsid w:val="0003689A"/>
    <w:rsid w:val="0003749A"/>
    <w:rsid w:val="000427E3"/>
    <w:rsid w:val="00042B4F"/>
    <w:rsid w:val="00047745"/>
    <w:rsid w:val="00047BBB"/>
    <w:rsid w:val="000523C4"/>
    <w:rsid w:val="00054672"/>
    <w:rsid w:val="00060082"/>
    <w:rsid w:val="00065F6A"/>
    <w:rsid w:val="00071D7C"/>
    <w:rsid w:val="000728EA"/>
    <w:rsid w:val="00075E44"/>
    <w:rsid w:val="00084934"/>
    <w:rsid w:val="0008571A"/>
    <w:rsid w:val="000938F9"/>
    <w:rsid w:val="000967D3"/>
    <w:rsid w:val="000A19E3"/>
    <w:rsid w:val="000A387E"/>
    <w:rsid w:val="000B36A1"/>
    <w:rsid w:val="000B3CEE"/>
    <w:rsid w:val="000C3C53"/>
    <w:rsid w:val="000C4860"/>
    <w:rsid w:val="000C5BA7"/>
    <w:rsid w:val="000C73E4"/>
    <w:rsid w:val="000C799C"/>
    <w:rsid w:val="000C7A15"/>
    <w:rsid w:val="000D376F"/>
    <w:rsid w:val="000D393F"/>
    <w:rsid w:val="000D7ECA"/>
    <w:rsid w:val="000E03B6"/>
    <w:rsid w:val="000E6FEA"/>
    <w:rsid w:val="000F485E"/>
    <w:rsid w:val="000F59F0"/>
    <w:rsid w:val="000F5A6C"/>
    <w:rsid w:val="00104FC2"/>
    <w:rsid w:val="00105681"/>
    <w:rsid w:val="00106B57"/>
    <w:rsid w:val="00106E48"/>
    <w:rsid w:val="0010755A"/>
    <w:rsid w:val="0011286B"/>
    <w:rsid w:val="00117E2E"/>
    <w:rsid w:val="0012270A"/>
    <w:rsid w:val="0012400D"/>
    <w:rsid w:val="0012688F"/>
    <w:rsid w:val="00126C30"/>
    <w:rsid w:val="00130401"/>
    <w:rsid w:val="001321B1"/>
    <w:rsid w:val="00132DF2"/>
    <w:rsid w:val="00135E62"/>
    <w:rsid w:val="00136440"/>
    <w:rsid w:val="001409E6"/>
    <w:rsid w:val="00143D3C"/>
    <w:rsid w:val="00145CB5"/>
    <w:rsid w:val="00146D54"/>
    <w:rsid w:val="00154D28"/>
    <w:rsid w:val="00163B66"/>
    <w:rsid w:val="00164159"/>
    <w:rsid w:val="0016706F"/>
    <w:rsid w:val="00181503"/>
    <w:rsid w:val="00182DE7"/>
    <w:rsid w:val="0018308D"/>
    <w:rsid w:val="00186480"/>
    <w:rsid w:val="001873FB"/>
    <w:rsid w:val="00191426"/>
    <w:rsid w:val="0019167F"/>
    <w:rsid w:val="001937DE"/>
    <w:rsid w:val="001971F9"/>
    <w:rsid w:val="001976A3"/>
    <w:rsid w:val="001A0A32"/>
    <w:rsid w:val="001A0E38"/>
    <w:rsid w:val="001A415E"/>
    <w:rsid w:val="001A5ED2"/>
    <w:rsid w:val="001A71B5"/>
    <w:rsid w:val="001B11D4"/>
    <w:rsid w:val="001B2742"/>
    <w:rsid w:val="001B35B2"/>
    <w:rsid w:val="001B699F"/>
    <w:rsid w:val="001B7284"/>
    <w:rsid w:val="001B78B8"/>
    <w:rsid w:val="001C12AC"/>
    <w:rsid w:val="001C4358"/>
    <w:rsid w:val="001C7E2D"/>
    <w:rsid w:val="001D0350"/>
    <w:rsid w:val="001E0DE1"/>
    <w:rsid w:val="001E1B4F"/>
    <w:rsid w:val="001E36CB"/>
    <w:rsid w:val="001E5E9F"/>
    <w:rsid w:val="001E7CF3"/>
    <w:rsid w:val="001E7FA3"/>
    <w:rsid w:val="001F50F5"/>
    <w:rsid w:val="001F55CB"/>
    <w:rsid w:val="001F6268"/>
    <w:rsid w:val="00202DCB"/>
    <w:rsid w:val="00204B66"/>
    <w:rsid w:val="00213620"/>
    <w:rsid w:val="0021556D"/>
    <w:rsid w:val="002170CA"/>
    <w:rsid w:val="00222C42"/>
    <w:rsid w:val="002236BC"/>
    <w:rsid w:val="002308D4"/>
    <w:rsid w:val="002311E4"/>
    <w:rsid w:val="002315ED"/>
    <w:rsid w:val="00231675"/>
    <w:rsid w:val="00233791"/>
    <w:rsid w:val="00236E9A"/>
    <w:rsid w:val="002408E9"/>
    <w:rsid w:val="00240A42"/>
    <w:rsid w:val="00241046"/>
    <w:rsid w:val="00242DCB"/>
    <w:rsid w:val="00243A74"/>
    <w:rsid w:val="00251981"/>
    <w:rsid w:val="00251FBD"/>
    <w:rsid w:val="0025525C"/>
    <w:rsid w:val="00255520"/>
    <w:rsid w:val="002560C9"/>
    <w:rsid w:val="00257923"/>
    <w:rsid w:val="002612A1"/>
    <w:rsid w:val="00261B72"/>
    <w:rsid w:val="00262093"/>
    <w:rsid w:val="00262C50"/>
    <w:rsid w:val="00262DCA"/>
    <w:rsid w:val="00265048"/>
    <w:rsid w:val="0026590A"/>
    <w:rsid w:val="00266ACE"/>
    <w:rsid w:val="00271489"/>
    <w:rsid w:val="0027307C"/>
    <w:rsid w:val="00273FA0"/>
    <w:rsid w:val="00277679"/>
    <w:rsid w:val="00285163"/>
    <w:rsid w:val="00287423"/>
    <w:rsid w:val="00290C20"/>
    <w:rsid w:val="00294AC5"/>
    <w:rsid w:val="002A0664"/>
    <w:rsid w:val="002A2076"/>
    <w:rsid w:val="002A5222"/>
    <w:rsid w:val="002A56EF"/>
    <w:rsid w:val="002A7EFF"/>
    <w:rsid w:val="002B4244"/>
    <w:rsid w:val="002B641C"/>
    <w:rsid w:val="002B6688"/>
    <w:rsid w:val="002B77A2"/>
    <w:rsid w:val="002C22B6"/>
    <w:rsid w:val="002D02CD"/>
    <w:rsid w:val="002D265F"/>
    <w:rsid w:val="002E6365"/>
    <w:rsid w:val="002F3FF0"/>
    <w:rsid w:val="002F4FB0"/>
    <w:rsid w:val="002F7423"/>
    <w:rsid w:val="003003C4"/>
    <w:rsid w:val="00300896"/>
    <w:rsid w:val="00302A7B"/>
    <w:rsid w:val="003057EB"/>
    <w:rsid w:val="0030752A"/>
    <w:rsid w:val="0030761C"/>
    <w:rsid w:val="0031128C"/>
    <w:rsid w:val="00311BC7"/>
    <w:rsid w:val="00314F31"/>
    <w:rsid w:val="00316B48"/>
    <w:rsid w:val="0032244C"/>
    <w:rsid w:val="0032626C"/>
    <w:rsid w:val="00335214"/>
    <w:rsid w:val="00336FDF"/>
    <w:rsid w:val="00337150"/>
    <w:rsid w:val="003378AC"/>
    <w:rsid w:val="00337AF1"/>
    <w:rsid w:val="00337BAF"/>
    <w:rsid w:val="00340943"/>
    <w:rsid w:val="003421ED"/>
    <w:rsid w:val="003471F5"/>
    <w:rsid w:val="00350DC0"/>
    <w:rsid w:val="0035106A"/>
    <w:rsid w:val="003540CD"/>
    <w:rsid w:val="00354781"/>
    <w:rsid w:val="00355B25"/>
    <w:rsid w:val="003611A5"/>
    <w:rsid w:val="003611B2"/>
    <w:rsid w:val="003613AD"/>
    <w:rsid w:val="0036192A"/>
    <w:rsid w:val="00364321"/>
    <w:rsid w:val="003644ED"/>
    <w:rsid w:val="00365FA4"/>
    <w:rsid w:val="0037308A"/>
    <w:rsid w:val="00384A2C"/>
    <w:rsid w:val="0039500E"/>
    <w:rsid w:val="003A14C3"/>
    <w:rsid w:val="003A1805"/>
    <w:rsid w:val="003A33D6"/>
    <w:rsid w:val="003A5E41"/>
    <w:rsid w:val="003B0419"/>
    <w:rsid w:val="003C0148"/>
    <w:rsid w:val="003C14A4"/>
    <w:rsid w:val="003C22CA"/>
    <w:rsid w:val="003C442B"/>
    <w:rsid w:val="003D2DEF"/>
    <w:rsid w:val="003D6E11"/>
    <w:rsid w:val="003E26E8"/>
    <w:rsid w:val="003E7CA2"/>
    <w:rsid w:val="003F2696"/>
    <w:rsid w:val="004009D6"/>
    <w:rsid w:val="004024C8"/>
    <w:rsid w:val="004024CE"/>
    <w:rsid w:val="004032B4"/>
    <w:rsid w:val="004053F2"/>
    <w:rsid w:val="00417CA2"/>
    <w:rsid w:val="00421DC1"/>
    <w:rsid w:val="004224B7"/>
    <w:rsid w:val="00424DEF"/>
    <w:rsid w:val="00433C41"/>
    <w:rsid w:val="0043527A"/>
    <w:rsid w:val="004374CC"/>
    <w:rsid w:val="004558D2"/>
    <w:rsid w:val="004564BF"/>
    <w:rsid w:val="00472E6C"/>
    <w:rsid w:val="00473F76"/>
    <w:rsid w:val="004754A6"/>
    <w:rsid w:val="00481C67"/>
    <w:rsid w:val="00487C33"/>
    <w:rsid w:val="00492CB3"/>
    <w:rsid w:val="0049400B"/>
    <w:rsid w:val="00494564"/>
    <w:rsid w:val="0049557E"/>
    <w:rsid w:val="00495EF8"/>
    <w:rsid w:val="00496101"/>
    <w:rsid w:val="004A0A7E"/>
    <w:rsid w:val="004A0F68"/>
    <w:rsid w:val="004A2A63"/>
    <w:rsid w:val="004A3E51"/>
    <w:rsid w:val="004A7533"/>
    <w:rsid w:val="004A7B64"/>
    <w:rsid w:val="004B0E51"/>
    <w:rsid w:val="004C16F6"/>
    <w:rsid w:val="004C194B"/>
    <w:rsid w:val="004C1BD5"/>
    <w:rsid w:val="004C3068"/>
    <w:rsid w:val="004C3A97"/>
    <w:rsid w:val="004C578C"/>
    <w:rsid w:val="004C632E"/>
    <w:rsid w:val="004C635A"/>
    <w:rsid w:val="004D19B3"/>
    <w:rsid w:val="004D1B61"/>
    <w:rsid w:val="004D3944"/>
    <w:rsid w:val="004D61A8"/>
    <w:rsid w:val="004D76E3"/>
    <w:rsid w:val="004E012B"/>
    <w:rsid w:val="004F0CC8"/>
    <w:rsid w:val="004F4F3E"/>
    <w:rsid w:val="004F7862"/>
    <w:rsid w:val="00501C0F"/>
    <w:rsid w:val="00502381"/>
    <w:rsid w:val="0050319A"/>
    <w:rsid w:val="00505D7F"/>
    <w:rsid w:val="00510B3B"/>
    <w:rsid w:val="00510EF7"/>
    <w:rsid w:val="005158BA"/>
    <w:rsid w:val="005241B7"/>
    <w:rsid w:val="0052444B"/>
    <w:rsid w:val="005259CA"/>
    <w:rsid w:val="00526958"/>
    <w:rsid w:val="00536015"/>
    <w:rsid w:val="00542CE2"/>
    <w:rsid w:val="0054773B"/>
    <w:rsid w:val="00552E12"/>
    <w:rsid w:val="00554A52"/>
    <w:rsid w:val="00560155"/>
    <w:rsid w:val="0056144C"/>
    <w:rsid w:val="00562524"/>
    <w:rsid w:val="0056641C"/>
    <w:rsid w:val="00566FB3"/>
    <w:rsid w:val="00570ADE"/>
    <w:rsid w:val="00580A84"/>
    <w:rsid w:val="00584460"/>
    <w:rsid w:val="005873F6"/>
    <w:rsid w:val="005931BD"/>
    <w:rsid w:val="005973EE"/>
    <w:rsid w:val="005A02A1"/>
    <w:rsid w:val="005A181C"/>
    <w:rsid w:val="005A1FB7"/>
    <w:rsid w:val="005A2944"/>
    <w:rsid w:val="005A6D94"/>
    <w:rsid w:val="005B2206"/>
    <w:rsid w:val="005B4CE2"/>
    <w:rsid w:val="005B6550"/>
    <w:rsid w:val="005C09D9"/>
    <w:rsid w:val="005C3CB7"/>
    <w:rsid w:val="005C3EA8"/>
    <w:rsid w:val="005C5156"/>
    <w:rsid w:val="005D0A85"/>
    <w:rsid w:val="005D1F5E"/>
    <w:rsid w:val="005D38E5"/>
    <w:rsid w:val="005E32E7"/>
    <w:rsid w:val="005F06CE"/>
    <w:rsid w:val="005F07F2"/>
    <w:rsid w:val="005F1C24"/>
    <w:rsid w:val="005F2191"/>
    <w:rsid w:val="005F376C"/>
    <w:rsid w:val="005F45B2"/>
    <w:rsid w:val="006016AD"/>
    <w:rsid w:val="00607832"/>
    <w:rsid w:val="0061222A"/>
    <w:rsid w:val="00614CCD"/>
    <w:rsid w:val="00615320"/>
    <w:rsid w:val="0062381A"/>
    <w:rsid w:val="006249F9"/>
    <w:rsid w:val="006262E8"/>
    <w:rsid w:val="00634B84"/>
    <w:rsid w:val="00635875"/>
    <w:rsid w:val="006369CF"/>
    <w:rsid w:val="006402F5"/>
    <w:rsid w:val="00644699"/>
    <w:rsid w:val="00657DD2"/>
    <w:rsid w:val="006609E4"/>
    <w:rsid w:val="00661108"/>
    <w:rsid w:val="006628F1"/>
    <w:rsid w:val="0066332A"/>
    <w:rsid w:val="00667C48"/>
    <w:rsid w:val="006707AB"/>
    <w:rsid w:val="00672E50"/>
    <w:rsid w:val="00674724"/>
    <w:rsid w:val="006765EB"/>
    <w:rsid w:val="006810AD"/>
    <w:rsid w:val="00681FAD"/>
    <w:rsid w:val="00692606"/>
    <w:rsid w:val="00695CD4"/>
    <w:rsid w:val="006A0447"/>
    <w:rsid w:val="006A0615"/>
    <w:rsid w:val="006A3AAB"/>
    <w:rsid w:val="006A4ADA"/>
    <w:rsid w:val="006A4D08"/>
    <w:rsid w:val="006B2CBF"/>
    <w:rsid w:val="006B536D"/>
    <w:rsid w:val="006B5E66"/>
    <w:rsid w:val="006B7CBB"/>
    <w:rsid w:val="006C3BD8"/>
    <w:rsid w:val="006C7826"/>
    <w:rsid w:val="006D0AA3"/>
    <w:rsid w:val="006D0F41"/>
    <w:rsid w:val="006D3F9D"/>
    <w:rsid w:val="006E17C2"/>
    <w:rsid w:val="006E7130"/>
    <w:rsid w:val="006F1111"/>
    <w:rsid w:val="006F4929"/>
    <w:rsid w:val="006F606B"/>
    <w:rsid w:val="006F72CF"/>
    <w:rsid w:val="00700141"/>
    <w:rsid w:val="00701BB1"/>
    <w:rsid w:val="00712157"/>
    <w:rsid w:val="00712A2F"/>
    <w:rsid w:val="00715CB6"/>
    <w:rsid w:val="007226BB"/>
    <w:rsid w:val="007237FE"/>
    <w:rsid w:val="00724B20"/>
    <w:rsid w:val="007305AA"/>
    <w:rsid w:val="007316CE"/>
    <w:rsid w:val="00736AFF"/>
    <w:rsid w:val="007401D4"/>
    <w:rsid w:val="00747EAB"/>
    <w:rsid w:val="00755237"/>
    <w:rsid w:val="00763770"/>
    <w:rsid w:val="00770B5F"/>
    <w:rsid w:val="00772BF6"/>
    <w:rsid w:val="0077346F"/>
    <w:rsid w:val="00780D88"/>
    <w:rsid w:val="007817E8"/>
    <w:rsid w:val="00787F36"/>
    <w:rsid w:val="007972BD"/>
    <w:rsid w:val="007A0C8E"/>
    <w:rsid w:val="007A1A5D"/>
    <w:rsid w:val="007A1C0B"/>
    <w:rsid w:val="007A3792"/>
    <w:rsid w:val="007A63F8"/>
    <w:rsid w:val="007B123D"/>
    <w:rsid w:val="007B1F23"/>
    <w:rsid w:val="007B5F53"/>
    <w:rsid w:val="007B7B21"/>
    <w:rsid w:val="007C5FEE"/>
    <w:rsid w:val="007C62F4"/>
    <w:rsid w:val="007C681D"/>
    <w:rsid w:val="007D0A7B"/>
    <w:rsid w:val="007D0FAF"/>
    <w:rsid w:val="007D22A6"/>
    <w:rsid w:val="007D2AB0"/>
    <w:rsid w:val="007D6544"/>
    <w:rsid w:val="007E586E"/>
    <w:rsid w:val="007E5C5B"/>
    <w:rsid w:val="007E602F"/>
    <w:rsid w:val="007E67C3"/>
    <w:rsid w:val="007F3B8B"/>
    <w:rsid w:val="007F54C7"/>
    <w:rsid w:val="007F7FEE"/>
    <w:rsid w:val="00800EA7"/>
    <w:rsid w:val="00802470"/>
    <w:rsid w:val="00803131"/>
    <w:rsid w:val="00803B7B"/>
    <w:rsid w:val="00807B32"/>
    <w:rsid w:val="00813CBE"/>
    <w:rsid w:val="008171BF"/>
    <w:rsid w:val="008207D8"/>
    <w:rsid w:val="00820D2B"/>
    <w:rsid w:val="00823956"/>
    <w:rsid w:val="00826BE7"/>
    <w:rsid w:val="008270DB"/>
    <w:rsid w:val="00831163"/>
    <w:rsid w:val="008400DC"/>
    <w:rsid w:val="0085071E"/>
    <w:rsid w:val="0085142F"/>
    <w:rsid w:val="0085249E"/>
    <w:rsid w:val="00856664"/>
    <w:rsid w:val="00856848"/>
    <w:rsid w:val="00861466"/>
    <w:rsid w:val="0086438E"/>
    <w:rsid w:val="00865E44"/>
    <w:rsid w:val="008706D1"/>
    <w:rsid w:val="008738B3"/>
    <w:rsid w:val="00874AA5"/>
    <w:rsid w:val="00876270"/>
    <w:rsid w:val="008800E7"/>
    <w:rsid w:val="00880608"/>
    <w:rsid w:val="00882488"/>
    <w:rsid w:val="00884E31"/>
    <w:rsid w:val="0089091D"/>
    <w:rsid w:val="00892513"/>
    <w:rsid w:val="00893979"/>
    <w:rsid w:val="008951D0"/>
    <w:rsid w:val="00895BDF"/>
    <w:rsid w:val="00897211"/>
    <w:rsid w:val="00897892"/>
    <w:rsid w:val="008A35A4"/>
    <w:rsid w:val="008A3ADC"/>
    <w:rsid w:val="008A6988"/>
    <w:rsid w:val="008B052F"/>
    <w:rsid w:val="008B123C"/>
    <w:rsid w:val="008B2787"/>
    <w:rsid w:val="008B455A"/>
    <w:rsid w:val="008B46DF"/>
    <w:rsid w:val="008B4A80"/>
    <w:rsid w:val="008C2440"/>
    <w:rsid w:val="008D08C1"/>
    <w:rsid w:val="008D1C18"/>
    <w:rsid w:val="008D5D4A"/>
    <w:rsid w:val="008D6734"/>
    <w:rsid w:val="008D7E8D"/>
    <w:rsid w:val="008E0664"/>
    <w:rsid w:val="008E4D97"/>
    <w:rsid w:val="008F3A0D"/>
    <w:rsid w:val="008F3AC2"/>
    <w:rsid w:val="008F3AD4"/>
    <w:rsid w:val="008F3EA0"/>
    <w:rsid w:val="008F5438"/>
    <w:rsid w:val="00905E54"/>
    <w:rsid w:val="00907BC6"/>
    <w:rsid w:val="00922249"/>
    <w:rsid w:val="00932565"/>
    <w:rsid w:val="00934A5C"/>
    <w:rsid w:val="0094004F"/>
    <w:rsid w:val="009452C7"/>
    <w:rsid w:val="00961285"/>
    <w:rsid w:val="00962614"/>
    <w:rsid w:val="00966AEB"/>
    <w:rsid w:val="00971C62"/>
    <w:rsid w:val="00972826"/>
    <w:rsid w:val="00973962"/>
    <w:rsid w:val="00976052"/>
    <w:rsid w:val="00976BCB"/>
    <w:rsid w:val="009776E6"/>
    <w:rsid w:val="00980FE8"/>
    <w:rsid w:val="00981A96"/>
    <w:rsid w:val="00982D1B"/>
    <w:rsid w:val="009950E6"/>
    <w:rsid w:val="009A30A6"/>
    <w:rsid w:val="009B07A4"/>
    <w:rsid w:val="009B65B1"/>
    <w:rsid w:val="009C281E"/>
    <w:rsid w:val="009C438C"/>
    <w:rsid w:val="009C44C1"/>
    <w:rsid w:val="009C59B9"/>
    <w:rsid w:val="009D02C2"/>
    <w:rsid w:val="009D24F5"/>
    <w:rsid w:val="009D7172"/>
    <w:rsid w:val="009E1571"/>
    <w:rsid w:val="009E3FD6"/>
    <w:rsid w:val="009E5779"/>
    <w:rsid w:val="009E70F0"/>
    <w:rsid w:val="009F043C"/>
    <w:rsid w:val="009F6666"/>
    <w:rsid w:val="009F7C31"/>
    <w:rsid w:val="00A03033"/>
    <w:rsid w:val="00A033B8"/>
    <w:rsid w:val="00A07184"/>
    <w:rsid w:val="00A12CAC"/>
    <w:rsid w:val="00A14DFA"/>
    <w:rsid w:val="00A15211"/>
    <w:rsid w:val="00A20377"/>
    <w:rsid w:val="00A23977"/>
    <w:rsid w:val="00A249E6"/>
    <w:rsid w:val="00A26CA6"/>
    <w:rsid w:val="00A2738D"/>
    <w:rsid w:val="00A3108A"/>
    <w:rsid w:val="00A32D9B"/>
    <w:rsid w:val="00A40FA0"/>
    <w:rsid w:val="00A410F0"/>
    <w:rsid w:val="00A50450"/>
    <w:rsid w:val="00A51A86"/>
    <w:rsid w:val="00A56DAA"/>
    <w:rsid w:val="00A60971"/>
    <w:rsid w:val="00A62E1D"/>
    <w:rsid w:val="00A646DA"/>
    <w:rsid w:val="00A703B3"/>
    <w:rsid w:val="00A71DBD"/>
    <w:rsid w:val="00A77B84"/>
    <w:rsid w:val="00A82B1E"/>
    <w:rsid w:val="00A86F31"/>
    <w:rsid w:val="00A90A02"/>
    <w:rsid w:val="00A94793"/>
    <w:rsid w:val="00A955B6"/>
    <w:rsid w:val="00AA62DB"/>
    <w:rsid w:val="00AB28B4"/>
    <w:rsid w:val="00AB5829"/>
    <w:rsid w:val="00AC0A8D"/>
    <w:rsid w:val="00AC1983"/>
    <w:rsid w:val="00AC2048"/>
    <w:rsid w:val="00AC7F4F"/>
    <w:rsid w:val="00AD1B39"/>
    <w:rsid w:val="00AD4BAE"/>
    <w:rsid w:val="00AE128C"/>
    <w:rsid w:val="00AE32D0"/>
    <w:rsid w:val="00AE43C3"/>
    <w:rsid w:val="00AE5ABD"/>
    <w:rsid w:val="00AE62AB"/>
    <w:rsid w:val="00AE6A7E"/>
    <w:rsid w:val="00AF6B87"/>
    <w:rsid w:val="00B013B3"/>
    <w:rsid w:val="00B048A9"/>
    <w:rsid w:val="00B0550C"/>
    <w:rsid w:val="00B066EC"/>
    <w:rsid w:val="00B06A5B"/>
    <w:rsid w:val="00B06D74"/>
    <w:rsid w:val="00B157A2"/>
    <w:rsid w:val="00B15A20"/>
    <w:rsid w:val="00B17D13"/>
    <w:rsid w:val="00B2479F"/>
    <w:rsid w:val="00B32A49"/>
    <w:rsid w:val="00B37296"/>
    <w:rsid w:val="00B42648"/>
    <w:rsid w:val="00B44694"/>
    <w:rsid w:val="00B45273"/>
    <w:rsid w:val="00B712AE"/>
    <w:rsid w:val="00B712EB"/>
    <w:rsid w:val="00B74D8D"/>
    <w:rsid w:val="00B7662B"/>
    <w:rsid w:val="00B76CB8"/>
    <w:rsid w:val="00B771A9"/>
    <w:rsid w:val="00B773C3"/>
    <w:rsid w:val="00B8267C"/>
    <w:rsid w:val="00B8437D"/>
    <w:rsid w:val="00B848CB"/>
    <w:rsid w:val="00B8510A"/>
    <w:rsid w:val="00B86441"/>
    <w:rsid w:val="00B87F7B"/>
    <w:rsid w:val="00B92402"/>
    <w:rsid w:val="00B972AD"/>
    <w:rsid w:val="00BA0C3B"/>
    <w:rsid w:val="00BA290A"/>
    <w:rsid w:val="00BA420F"/>
    <w:rsid w:val="00BA4F65"/>
    <w:rsid w:val="00BB0441"/>
    <w:rsid w:val="00BB182A"/>
    <w:rsid w:val="00BB18EB"/>
    <w:rsid w:val="00BB1AE7"/>
    <w:rsid w:val="00BB1BB5"/>
    <w:rsid w:val="00BB57E2"/>
    <w:rsid w:val="00BB5CB8"/>
    <w:rsid w:val="00BB6461"/>
    <w:rsid w:val="00BB6511"/>
    <w:rsid w:val="00BB71AA"/>
    <w:rsid w:val="00BC0E3D"/>
    <w:rsid w:val="00BC1858"/>
    <w:rsid w:val="00BC41E3"/>
    <w:rsid w:val="00BC633E"/>
    <w:rsid w:val="00BD08CD"/>
    <w:rsid w:val="00BD17C4"/>
    <w:rsid w:val="00BD2021"/>
    <w:rsid w:val="00BD3931"/>
    <w:rsid w:val="00BD642C"/>
    <w:rsid w:val="00BE3C62"/>
    <w:rsid w:val="00BE75FF"/>
    <w:rsid w:val="00BE7B20"/>
    <w:rsid w:val="00BF78ED"/>
    <w:rsid w:val="00C028DD"/>
    <w:rsid w:val="00C063CB"/>
    <w:rsid w:val="00C07811"/>
    <w:rsid w:val="00C10DE1"/>
    <w:rsid w:val="00C12A2B"/>
    <w:rsid w:val="00C1520D"/>
    <w:rsid w:val="00C162CD"/>
    <w:rsid w:val="00C17496"/>
    <w:rsid w:val="00C20083"/>
    <w:rsid w:val="00C22427"/>
    <w:rsid w:val="00C313D6"/>
    <w:rsid w:val="00C35A09"/>
    <w:rsid w:val="00C36979"/>
    <w:rsid w:val="00C36F75"/>
    <w:rsid w:val="00C376C4"/>
    <w:rsid w:val="00C37BCB"/>
    <w:rsid w:val="00C37C6E"/>
    <w:rsid w:val="00C408C4"/>
    <w:rsid w:val="00C40A36"/>
    <w:rsid w:val="00C43F78"/>
    <w:rsid w:val="00C52B48"/>
    <w:rsid w:val="00C579B8"/>
    <w:rsid w:val="00C60163"/>
    <w:rsid w:val="00C61137"/>
    <w:rsid w:val="00C62229"/>
    <w:rsid w:val="00C624C9"/>
    <w:rsid w:val="00C63118"/>
    <w:rsid w:val="00C71A3D"/>
    <w:rsid w:val="00C71F47"/>
    <w:rsid w:val="00C73E50"/>
    <w:rsid w:val="00C74141"/>
    <w:rsid w:val="00C76229"/>
    <w:rsid w:val="00C77E99"/>
    <w:rsid w:val="00C8050B"/>
    <w:rsid w:val="00C9113C"/>
    <w:rsid w:val="00C9231C"/>
    <w:rsid w:val="00C94AAE"/>
    <w:rsid w:val="00C977A3"/>
    <w:rsid w:val="00CA5F1D"/>
    <w:rsid w:val="00CB149E"/>
    <w:rsid w:val="00CB1D93"/>
    <w:rsid w:val="00CB506F"/>
    <w:rsid w:val="00CB591F"/>
    <w:rsid w:val="00CB66FB"/>
    <w:rsid w:val="00CB6FB4"/>
    <w:rsid w:val="00CC0C80"/>
    <w:rsid w:val="00CC582D"/>
    <w:rsid w:val="00CD0942"/>
    <w:rsid w:val="00CD1130"/>
    <w:rsid w:val="00CD2642"/>
    <w:rsid w:val="00CD2800"/>
    <w:rsid w:val="00CD3A06"/>
    <w:rsid w:val="00CD4258"/>
    <w:rsid w:val="00CD4FAA"/>
    <w:rsid w:val="00CD62F2"/>
    <w:rsid w:val="00CD6AA0"/>
    <w:rsid w:val="00CD6F37"/>
    <w:rsid w:val="00CD73A8"/>
    <w:rsid w:val="00CF27B9"/>
    <w:rsid w:val="00CF2EA4"/>
    <w:rsid w:val="00CF3040"/>
    <w:rsid w:val="00CF52B4"/>
    <w:rsid w:val="00CF761F"/>
    <w:rsid w:val="00D00D30"/>
    <w:rsid w:val="00D01DE7"/>
    <w:rsid w:val="00D0292F"/>
    <w:rsid w:val="00D03C8F"/>
    <w:rsid w:val="00D047B2"/>
    <w:rsid w:val="00D07E46"/>
    <w:rsid w:val="00D10670"/>
    <w:rsid w:val="00D14009"/>
    <w:rsid w:val="00D14E98"/>
    <w:rsid w:val="00D20FEF"/>
    <w:rsid w:val="00D21945"/>
    <w:rsid w:val="00D221C9"/>
    <w:rsid w:val="00D24ACB"/>
    <w:rsid w:val="00D24C82"/>
    <w:rsid w:val="00D3130F"/>
    <w:rsid w:val="00D35842"/>
    <w:rsid w:val="00D36FCA"/>
    <w:rsid w:val="00D41301"/>
    <w:rsid w:val="00D435F8"/>
    <w:rsid w:val="00D43C3A"/>
    <w:rsid w:val="00D50E23"/>
    <w:rsid w:val="00D519BE"/>
    <w:rsid w:val="00D538EA"/>
    <w:rsid w:val="00D55C01"/>
    <w:rsid w:val="00D56C8F"/>
    <w:rsid w:val="00D573AA"/>
    <w:rsid w:val="00D57839"/>
    <w:rsid w:val="00D61BCB"/>
    <w:rsid w:val="00D6417C"/>
    <w:rsid w:val="00D70366"/>
    <w:rsid w:val="00D75B51"/>
    <w:rsid w:val="00D75C4C"/>
    <w:rsid w:val="00D77F4B"/>
    <w:rsid w:val="00D81356"/>
    <w:rsid w:val="00D83A79"/>
    <w:rsid w:val="00D87143"/>
    <w:rsid w:val="00D874C7"/>
    <w:rsid w:val="00D90BFE"/>
    <w:rsid w:val="00D94D34"/>
    <w:rsid w:val="00D957D8"/>
    <w:rsid w:val="00D96666"/>
    <w:rsid w:val="00DA34A3"/>
    <w:rsid w:val="00DA3BCA"/>
    <w:rsid w:val="00DA3C74"/>
    <w:rsid w:val="00DA5E58"/>
    <w:rsid w:val="00DA70BD"/>
    <w:rsid w:val="00DB137D"/>
    <w:rsid w:val="00DB57A4"/>
    <w:rsid w:val="00DC27F5"/>
    <w:rsid w:val="00DC6E6B"/>
    <w:rsid w:val="00DD1169"/>
    <w:rsid w:val="00DD3A79"/>
    <w:rsid w:val="00DD4B12"/>
    <w:rsid w:val="00DE632B"/>
    <w:rsid w:val="00DE7E3F"/>
    <w:rsid w:val="00E02BEA"/>
    <w:rsid w:val="00E04F18"/>
    <w:rsid w:val="00E117C9"/>
    <w:rsid w:val="00E176AA"/>
    <w:rsid w:val="00E224F4"/>
    <w:rsid w:val="00E22CFD"/>
    <w:rsid w:val="00E23680"/>
    <w:rsid w:val="00E24836"/>
    <w:rsid w:val="00E2575A"/>
    <w:rsid w:val="00E30CF0"/>
    <w:rsid w:val="00E35F96"/>
    <w:rsid w:val="00E361AC"/>
    <w:rsid w:val="00E37933"/>
    <w:rsid w:val="00E42BD0"/>
    <w:rsid w:val="00E4381A"/>
    <w:rsid w:val="00E46DD6"/>
    <w:rsid w:val="00E50647"/>
    <w:rsid w:val="00E52F01"/>
    <w:rsid w:val="00E5416A"/>
    <w:rsid w:val="00E54AAA"/>
    <w:rsid w:val="00E6374B"/>
    <w:rsid w:val="00E71140"/>
    <w:rsid w:val="00E758F4"/>
    <w:rsid w:val="00E8376F"/>
    <w:rsid w:val="00E90ABB"/>
    <w:rsid w:val="00E92858"/>
    <w:rsid w:val="00E92DE5"/>
    <w:rsid w:val="00E937F2"/>
    <w:rsid w:val="00E9391C"/>
    <w:rsid w:val="00E94CB0"/>
    <w:rsid w:val="00E95B16"/>
    <w:rsid w:val="00E9748D"/>
    <w:rsid w:val="00EA01F8"/>
    <w:rsid w:val="00EA38DF"/>
    <w:rsid w:val="00EA62A7"/>
    <w:rsid w:val="00EA7747"/>
    <w:rsid w:val="00EB56EC"/>
    <w:rsid w:val="00EC0541"/>
    <w:rsid w:val="00EC0D22"/>
    <w:rsid w:val="00EC1365"/>
    <w:rsid w:val="00EC4913"/>
    <w:rsid w:val="00ED0246"/>
    <w:rsid w:val="00ED02CD"/>
    <w:rsid w:val="00ED2269"/>
    <w:rsid w:val="00ED7E62"/>
    <w:rsid w:val="00EE0549"/>
    <w:rsid w:val="00EE24E6"/>
    <w:rsid w:val="00EF001C"/>
    <w:rsid w:val="00EF68D7"/>
    <w:rsid w:val="00EF6B48"/>
    <w:rsid w:val="00EF7D35"/>
    <w:rsid w:val="00EF7DB8"/>
    <w:rsid w:val="00F001B8"/>
    <w:rsid w:val="00F04F48"/>
    <w:rsid w:val="00F074AA"/>
    <w:rsid w:val="00F12429"/>
    <w:rsid w:val="00F164E6"/>
    <w:rsid w:val="00F174E3"/>
    <w:rsid w:val="00F17E3E"/>
    <w:rsid w:val="00F22B28"/>
    <w:rsid w:val="00F26A2E"/>
    <w:rsid w:val="00F27635"/>
    <w:rsid w:val="00F36449"/>
    <w:rsid w:val="00F419E6"/>
    <w:rsid w:val="00F42FB0"/>
    <w:rsid w:val="00F510FA"/>
    <w:rsid w:val="00F5356C"/>
    <w:rsid w:val="00F536BA"/>
    <w:rsid w:val="00F55D70"/>
    <w:rsid w:val="00F569AB"/>
    <w:rsid w:val="00F570FB"/>
    <w:rsid w:val="00F57AD1"/>
    <w:rsid w:val="00F6228C"/>
    <w:rsid w:val="00F64833"/>
    <w:rsid w:val="00F6560A"/>
    <w:rsid w:val="00F67BA1"/>
    <w:rsid w:val="00F715F7"/>
    <w:rsid w:val="00F735C9"/>
    <w:rsid w:val="00F73840"/>
    <w:rsid w:val="00F80105"/>
    <w:rsid w:val="00F826E9"/>
    <w:rsid w:val="00F84691"/>
    <w:rsid w:val="00F90597"/>
    <w:rsid w:val="00F9381E"/>
    <w:rsid w:val="00F95BAA"/>
    <w:rsid w:val="00FA1773"/>
    <w:rsid w:val="00FA4D94"/>
    <w:rsid w:val="00FA7A88"/>
    <w:rsid w:val="00FB1293"/>
    <w:rsid w:val="00FB1AAC"/>
    <w:rsid w:val="00FB30A5"/>
    <w:rsid w:val="00FB3B22"/>
    <w:rsid w:val="00FC31A7"/>
    <w:rsid w:val="00FC4963"/>
    <w:rsid w:val="00FD2D27"/>
    <w:rsid w:val="00FE15B2"/>
    <w:rsid w:val="00FE1682"/>
    <w:rsid w:val="00FE1CE7"/>
    <w:rsid w:val="00FE35FF"/>
    <w:rsid w:val="00FE7718"/>
    <w:rsid w:val="00FF494B"/>
    <w:rsid w:val="00FF5056"/>
    <w:rsid w:val="09294646"/>
    <w:rsid w:val="3DC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9326"/>
  <w15:chartTrackingRefBased/>
  <w15:docId w15:val="{C2377E47-5A04-4A2B-AF83-17E89CE3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42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4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7E3"/>
  </w:style>
  <w:style w:type="paragraph" w:styleId="Zpat">
    <w:name w:val="footer"/>
    <w:basedOn w:val="Normln"/>
    <w:link w:val="ZpatChar"/>
    <w:uiPriority w:val="99"/>
    <w:unhideWhenUsed/>
    <w:rsid w:val="0004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7E3"/>
  </w:style>
  <w:style w:type="paragraph" w:customStyle="1" w:styleId="paragraph">
    <w:name w:val="paragraph"/>
    <w:basedOn w:val="Normln"/>
    <w:rsid w:val="00A2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20377"/>
  </w:style>
  <w:style w:type="character" w:customStyle="1" w:styleId="eop">
    <w:name w:val="eop"/>
    <w:basedOn w:val="Standardnpsmoodstavce"/>
    <w:rsid w:val="00A20377"/>
  </w:style>
  <w:style w:type="character" w:customStyle="1" w:styleId="contextualspellingandgrammarerror">
    <w:name w:val="contextualspellingandgrammarerror"/>
    <w:basedOn w:val="Standardnpsmoodstavce"/>
    <w:rsid w:val="009A30A6"/>
  </w:style>
  <w:style w:type="character" w:styleId="Odkaznakoment">
    <w:name w:val="annotation reference"/>
    <w:basedOn w:val="Standardnpsmoodstavce"/>
    <w:uiPriority w:val="99"/>
    <w:semiHidden/>
    <w:unhideWhenUsed/>
    <w:rsid w:val="00C62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2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2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22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5048"/>
    <w:pPr>
      <w:ind w:left="720"/>
      <w:contextualSpacing/>
    </w:pPr>
  </w:style>
  <w:style w:type="table" w:styleId="Mkatabulky">
    <w:name w:val="Table Grid"/>
    <w:basedOn w:val="Normlntabulka"/>
    <w:uiPriority w:val="59"/>
    <w:rsid w:val="00BC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2C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C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2CE2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C5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65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0C078-81C5-475C-8901-C479C1E40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5760F-E47D-4CDB-8581-C0FE503522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F3C69-8BF6-4EB3-929B-A06AD9022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60DB60-8BF0-4004-9D80-EB4EDC402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4624</Words>
  <Characters>27284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4</cp:revision>
  <dcterms:created xsi:type="dcterms:W3CDTF">2022-12-14T15:15:00Z</dcterms:created>
  <dcterms:modified xsi:type="dcterms:W3CDTF">2022-12-14T15:17:00Z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