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656C" w14:textId="075DD04F" w:rsidR="001072A9" w:rsidRPr="005168DE" w:rsidRDefault="00711EDC" w:rsidP="006252D1">
      <w:pPr>
        <w:jc w:val="both"/>
        <w:rPr>
          <w:sz w:val="32"/>
          <w:szCs w:val="32"/>
        </w:rPr>
      </w:pPr>
      <w:r w:rsidRPr="005168DE">
        <w:rPr>
          <w:sz w:val="32"/>
          <w:szCs w:val="32"/>
        </w:rPr>
        <w:t>Metodická poznámka pro práci s daty p</w:t>
      </w:r>
      <w:r w:rsidR="009005F3" w:rsidRPr="005168DE">
        <w:rPr>
          <w:sz w:val="32"/>
          <w:szCs w:val="32"/>
        </w:rPr>
        <w:t>oskytnutými ke krajským DZ</w:t>
      </w:r>
    </w:p>
    <w:p w14:paraId="4D52B3F5" w14:textId="38219603" w:rsidR="00051629" w:rsidRDefault="00051629" w:rsidP="006252D1">
      <w:pPr>
        <w:jc w:val="both"/>
      </w:pPr>
      <w:r w:rsidRPr="00051629">
        <w:t xml:space="preserve">V tomto dokumentu naleznete </w:t>
      </w:r>
      <w:r w:rsidR="001072A9">
        <w:t xml:space="preserve">popis dat, které Vám k tvorbě Vašich dlouhodobých záměrů poskytujeme </w:t>
      </w:r>
      <w:r w:rsidRPr="00051629">
        <w:t>(monitorovací rámec, šablony, další data ČŠI)</w:t>
      </w:r>
      <w:r w:rsidR="001072A9">
        <w:t>. Součástí je i základní postup toho, jak se soubory pracovat</w:t>
      </w:r>
      <w:r w:rsidR="00A6413A">
        <w:t>,</w:t>
      </w:r>
      <w:r w:rsidR="001072A9">
        <w:t xml:space="preserve"> </w:t>
      </w:r>
      <w:r w:rsidR="00E74317">
        <w:t xml:space="preserve">několik </w:t>
      </w:r>
      <w:r w:rsidR="001072A9">
        <w:t>metodick</w:t>
      </w:r>
      <w:r w:rsidR="00E74317">
        <w:t>ých</w:t>
      </w:r>
      <w:r w:rsidR="001072A9">
        <w:t xml:space="preserve"> poznám</w:t>
      </w:r>
      <w:r w:rsidR="00E74317">
        <w:t>e</w:t>
      </w:r>
      <w:r w:rsidR="001072A9">
        <w:t>k vztahující</w:t>
      </w:r>
      <w:r w:rsidR="00E74317">
        <w:t>ch</w:t>
      </w:r>
      <w:r w:rsidR="001072A9">
        <w:t xml:space="preserve"> se k</w:t>
      </w:r>
      <w:r w:rsidR="002E28E3">
        <w:t> </w:t>
      </w:r>
      <w:r w:rsidR="001072A9">
        <w:t>některým</w:t>
      </w:r>
      <w:r w:rsidR="002E28E3">
        <w:t xml:space="preserve"> z</w:t>
      </w:r>
      <w:r w:rsidR="001072A9">
        <w:t xml:space="preserve"> monitorovaných údajů a limity, které se pojí s jejich intepretací.</w:t>
      </w:r>
    </w:p>
    <w:p w14:paraId="2F377F17" w14:textId="77777777" w:rsidR="00DC07A5" w:rsidRDefault="00DC07A5" w:rsidP="006252D1">
      <w:pPr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55393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BF156" w14:textId="05436904" w:rsidR="00037809" w:rsidRDefault="00037809" w:rsidP="006252D1">
          <w:pPr>
            <w:pStyle w:val="Nadpisobsahu"/>
            <w:jc w:val="both"/>
          </w:pPr>
          <w:r>
            <w:t>Obsah</w:t>
          </w:r>
        </w:p>
        <w:p w14:paraId="0AFB8144" w14:textId="7597876D" w:rsidR="006E7460" w:rsidRDefault="00037809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160917" w:history="1">
            <w:r w:rsidR="006E7460" w:rsidRPr="00103633">
              <w:rPr>
                <w:rStyle w:val="Hypertextovodkaz"/>
                <w:noProof/>
              </w:rPr>
              <w:t>1. Jaká data Vám poskytujeme</w:t>
            </w:r>
            <w:r w:rsidR="006E7460">
              <w:rPr>
                <w:noProof/>
                <w:webHidden/>
              </w:rPr>
              <w:tab/>
            </w:r>
            <w:r w:rsidR="006E7460">
              <w:rPr>
                <w:noProof/>
                <w:webHidden/>
              </w:rPr>
              <w:fldChar w:fldCharType="begin"/>
            </w:r>
            <w:r w:rsidR="006E7460">
              <w:rPr>
                <w:noProof/>
                <w:webHidden/>
              </w:rPr>
              <w:instrText xml:space="preserve"> PAGEREF _Toc131160917 \h </w:instrText>
            </w:r>
            <w:r w:rsidR="006E7460">
              <w:rPr>
                <w:noProof/>
                <w:webHidden/>
              </w:rPr>
            </w:r>
            <w:r w:rsidR="006E7460">
              <w:rPr>
                <w:noProof/>
                <w:webHidden/>
              </w:rPr>
              <w:fldChar w:fldCharType="separate"/>
            </w:r>
            <w:r w:rsidR="006E7460">
              <w:rPr>
                <w:noProof/>
                <w:webHidden/>
              </w:rPr>
              <w:t>2</w:t>
            </w:r>
            <w:r w:rsidR="006E7460">
              <w:rPr>
                <w:noProof/>
                <w:webHidden/>
              </w:rPr>
              <w:fldChar w:fldCharType="end"/>
            </w:r>
          </w:hyperlink>
        </w:p>
        <w:p w14:paraId="6D9ABA82" w14:textId="1C85D1AD" w:rsidR="006E7460" w:rsidRDefault="006E746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31160918" w:history="1">
            <w:r w:rsidRPr="00103633">
              <w:rPr>
                <w:rStyle w:val="Hypertextovodkaz"/>
                <w:noProof/>
              </w:rPr>
              <w:t>1.1 Monitorovací rámec stavu a vývoje vzdělávací soustavy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1FEE4" w14:textId="15825C96" w:rsidR="006E7460" w:rsidRDefault="006E746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31160919" w:history="1">
            <w:r w:rsidRPr="00103633">
              <w:rPr>
                <w:rStyle w:val="Hypertextovodkaz"/>
                <w:noProof/>
              </w:rPr>
              <w:t>1.2 Šablony v OP VVV a OP JAK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C5FCC" w14:textId="0B62B838" w:rsidR="006E7460" w:rsidRDefault="006E746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31160920" w:history="1">
            <w:r w:rsidRPr="00103633">
              <w:rPr>
                <w:rStyle w:val="Hypertextovodkaz"/>
                <w:noProof/>
              </w:rPr>
              <w:t>1.3 Další data ČŠI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3EF53" w14:textId="1DF05BC3" w:rsidR="006E7460" w:rsidRDefault="006E746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1160921" w:history="1">
            <w:r w:rsidRPr="00103633">
              <w:rPr>
                <w:rStyle w:val="Hypertextovodkaz"/>
                <w:noProof/>
              </w:rPr>
              <w:t>2. Jak se soubory pracovat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1114E" w14:textId="450C4132" w:rsidR="006E7460" w:rsidRDefault="006E7460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1160922" w:history="1">
            <w:r w:rsidRPr="00103633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noProof/>
                <w:lang w:eastAsia="cs-CZ"/>
              </w:rPr>
              <w:t xml:space="preserve"> </w:t>
            </w:r>
            <w:r w:rsidRPr="00103633">
              <w:rPr>
                <w:rStyle w:val="Hypertextovodkaz"/>
                <w:noProof/>
              </w:rPr>
              <w:t>Monitorovací rámec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1A21F" w14:textId="366AEC90" w:rsidR="006E7460" w:rsidRDefault="006E7460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1160923" w:history="1">
            <w:r w:rsidRPr="00103633">
              <w:rPr>
                <w:rStyle w:val="Hypertextovodkaz"/>
                <w:noProof/>
              </w:rPr>
              <w:t>2.2</w:t>
            </w:r>
            <w:r>
              <w:rPr>
                <w:rFonts w:eastAsiaTheme="minorEastAsia"/>
                <w:noProof/>
                <w:lang w:eastAsia="cs-CZ"/>
              </w:rPr>
              <w:t xml:space="preserve"> </w:t>
            </w:r>
            <w:r w:rsidRPr="00103633">
              <w:rPr>
                <w:rStyle w:val="Hypertextovodkaz"/>
                <w:noProof/>
              </w:rPr>
              <w:t>Šablony v OP VVV a OP JAK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54F5C" w14:textId="524B9501" w:rsidR="006E7460" w:rsidRDefault="006E7460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1160924" w:history="1">
            <w:r w:rsidRPr="00103633">
              <w:rPr>
                <w:rStyle w:val="Hypertextovodkaz"/>
                <w:noProof/>
              </w:rPr>
              <w:t>2.3</w:t>
            </w:r>
            <w:r>
              <w:rPr>
                <w:rFonts w:eastAsiaTheme="minorEastAsia"/>
                <w:noProof/>
                <w:lang w:eastAsia="cs-CZ"/>
              </w:rPr>
              <w:t xml:space="preserve"> </w:t>
            </w:r>
            <w:r w:rsidRPr="00103633">
              <w:rPr>
                <w:rStyle w:val="Hypertextovodkaz"/>
                <w:noProof/>
              </w:rPr>
              <w:t>Další data ČŠI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25CEE" w14:textId="0D2D6F55" w:rsidR="006E7460" w:rsidRDefault="006E746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1160925" w:history="1">
            <w:r w:rsidRPr="00103633">
              <w:rPr>
                <w:rStyle w:val="Hypertextovodkaz"/>
                <w:noProof/>
              </w:rPr>
              <w:t>3. Metodické poznámky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3EE81" w14:textId="6037D61D" w:rsidR="006E7460" w:rsidRDefault="006E746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31160926" w:history="1">
            <w:r w:rsidRPr="00103633">
              <w:rPr>
                <w:rStyle w:val="Hypertextovodkaz"/>
                <w:noProof/>
              </w:rPr>
              <w:t>3.1 Kapitoly DZ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18EBF" w14:textId="5F3B7C00" w:rsidR="006E7460" w:rsidRDefault="006E746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31160927" w:history="1">
            <w:r w:rsidRPr="00103633">
              <w:rPr>
                <w:rStyle w:val="Hypertextovodkaz"/>
                <w:noProof/>
              </w:rPr>
              <w:t>3.2 Neúplné časové řady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E24F4" w14:textId="36DDAD4B" w:rsidR="006E7460" w:rsidRDefault="006E746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31160928" w:history="1">
            <w:r w:rsidRPr="00103633">
              <w:rPr>
                <w:rStyle w:val="Hypertextovodkaz"/>
                <w:noProof/>
              </w:rPr>
              <w:t>3.3 Školní a kalendářní roky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C903D" w14:textId="5F1ABD23" w:rsidR="006E7460" w:rsidRDefault="006E746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31160929" w:history="1">
            <w:r w:rsidRPr="00103633">
              <w:rPr>
                <w:rStyle w:val="Hypertextovodkaz"/>
                <w:noProof/>
              </w:rPr>
              <w:t>3.4 Povaha údaje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647B5" w14:textId="59F87AC2" w:rsidR="006E7460" w:rsidRDefault="006E7460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31160930" w:history="1">
            <w:r w:rsidRPr="00103633">
              <w:rPr>
                <w:rStyle w:val="Hypertextovodkaz"/>
                <w:noProof/>
              </w:rPr>
              <w:t>3.5 Interpretace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9B28A" w14:textId="1894C765" w:rsidR="006E7460" w:rsidRDefault="006E746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31160931" w:history="1">
            <w:r w:rsidRPr="00103633">
              <w:rPr>
                <w:rStyle w:val="Hypertextovodkaz"/>
                <w:noProof/>
              </w:rPr>
              <w:t>3.5.1 Interpretační varování v případě údajů za kraje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30C0E" w14:textId="5EFB611E" w:rsidR="006E7460" w:rsidRDefault="006E746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31160932" w:history="1">
            <w:r w:rsidRPr="00103633">
              <w:rPr>
                <w:rStyle w:val="Hypertextovodkaz"/>
                <w:noProof/>
              </w:rPr>
              <w:t>3.2.2 Omezená validita údajů z hospitačních záznamů ČŠI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27092" w14:textId="767986CC" w:rsidR="006E7460" w:rsidRDefault="006E746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31160933" w:history="1">
            <w:r w:rsidRPr="00103633">
              <w:rPr>
                <w:rStyle w:val="Hypertextovodkaz"/>
                <w:noProof/>
              </w:rPr>
              <w:t>3.2.3 Interpretační obtíže covidových 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551B4" w14:textId="64BE7AE7" w:rsidR="006E7460" w:rsidRDefault="006E746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31160934" w:history="1">
            <w:r w:rsidRPr="00103633">
              <w:rPr>
                <w:rStyle w:val="Hypertextovodkaz"/>
                <w:noProof/>
              </w:rPr>
              <w:t>3.2.4 Celá populace a vzorek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C36DD" w14:textId="5B72089A" w:rsidR="006E7460" w:rsidRDefault="006E746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31160935" w:history="1">
            <w:r w:rsidRPr="00103633">
              <w:rPr>
                <w:rStyle w:val="Hypertextovodkaz"/>
                <w:noProof/>
              </w:rPr>
              <w:t>3.2.5 Absolutní hodnoty a procenta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_Toc131160935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64F83" w14:textId="09619946" w:rsidR="003B1C3D" w:rsidRDefault="00037809" w:rsidP="006252D1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7B56CD31" w14:textId="201B17FF" w:rsidR="003B1C3D" w:rsidRDefault="003B1C3D" w:rsidP="006252D1">
      <w:pPr>
        <w:pStyle w:val="Nadpis2"/>
        <w:jc w:val="both"/>
      </w:pPr>
    </w:p>
    <w:p w14:paraId="4A746675" w14:textId="6E8B700A" w:rsidR="008B616E" w:rsidRDefault="008B616E" w:rsidP="006252D1">
      <w:pPr>
        <w:jc w:val="both"/>
      </w:pPr>
    </w:p>
    <w:p w14:paraId="52DE2B7C" w14:textId="285D7C5A" w:rsidR="00EB26B0" w:rsidRDefault="00EB26B0" w:rsidP="006252D1">
      <w:pPr>
        <w:jc w:val="both"/>
      </w:pPr>
    </w:p>
    <w:p w14:paraId="25784191" w14:textId="11782C59" w:rsidR="008A524A" w:rsidRDefault="008A524A" w:rsidP="006252D1">
      <w:pPr>
        <w:jc w:val="both"/>
      </w:pPr>
    </w:p>
    <w:p w14:paraId="4A4A0F8C" w14:textId="16435710" w:rsidR="008A524A" w:rsidRDefault="008A524A" w:rsidP="006252D1">
      <w:pPr>
        <w:jc w:val="both"/>
      </w:pPr>
    </w:p>
    <w:p w14:paraId="306FB530" w14:textId="77777777" w:rsidR="008A524A" w:rsidRDefault="008A524A" w:rsidP="006252D1">
      <w:pPr>
        <w:jc w:val="both"/>
      </w:pPr>
    </w:p>
    <w:p w14:paraId="2C692B5F" w14:textId="677A66CE" w:rsidR="009005F3" w:rsidRDefault="001C29AF" w:rsidP="006252D1">
      <w:pPr>
        <w:pStyle w:val="Nadpis1"/>
        <w:jc w:val="both"/>
      </w:pPr>
      <w:bookmarkStart w:id="0" w:name="_Toc131160917"/>
      <w:r>
        <w:lastRenderedPageBreak/>
        <w:t xml:space="preserve">1. </w:t>
      </w:r>
      <w:r w:rsidR="009005F3">
        <w:t>Jaká data Vám poskytujeme</w:t>
      </w:r>
      <w:bookmarkEnd w:id="0"/>
    </w:p>
    <w:p w14:paraId="078CC786" w14:textId="2A1E4CF0" w:rsidR="0018527F" w:rsidRDefault="0018527F" w:rsidP="006252D1">
      <w:pPr>
        <w:pStyle w:val="Nadpis2"/>
        <w:jc w:val="both"/>
      </w:pPr>
      <w:bookmarkStart w:id="1" w:name="_Toc131160918"/>
      <w:r>
        <w:t xml:space="preserve">1.1 </w:t>
      </w:r>
      <w:r w:rsidRPr="0018527F">
        <w:t>Monitorovací rámec stavu a vývoje vzdělávací soustavy ČR</w:t>
      </w:r>
      <w:bookmarkEnd w:id="1"/>
      <w:r w:rsidRPr="0018527F">
        <w:t xml:space="preserve"> </w:t>
      </w:r>
    </w:p>
    <w:p w14:paraId="54C08BA1" w14:textId="613E30AE" w:rsidR="00694BC4" w:rsidRDefault="00FF3FF2" w:rsidP="006252D1">
      <w:pPr>
        <w:jc w:val="both"/>
      </w:pPr>
      <w:r>
        <w:t xml:space="preserve">Největší datová sada </w:t>
      </w:r>
      <w:r w:rsidR="004F20CF">
        <w:t>ze zdrojů MŠMT, ČŠI</w:t>
      </w:r>
      <w:r w:rsidR="00F63E94">
        <w:t>,</w:t>
      </w:r>
      <w:r w:rsidR="004F20CF">
        <w:t xml:space="preserve"> CZVV </w:t>
      </w:r>
      <w:r w:rsidR="00F63E94">
        <w:t xml:space="preserve">a NPI ČR </w:t>
      </w:r>
      <w:r>
        <w:t xml:space="preserve">je poskytnuta v rámci </w:t>
      </w:r>
      <w:r w:rsidR="00956DD9" w:rsidRPr="00956DD9">
        <w:t>Monitorovací</w:t>
      </w:r>
      <w:r w:rsidR="00956DD9">
        <w:t>ho</w:t>
      </w:r>
      <w:r w:rsidR="00956DD9" w:rsidRPr="00956DD9">
        <w:t xml:space="preserve"> rámc</w:t>
      </w:r>
      <w:r w:rsidR="00956DD9">
        <w:t>e</w:t>
      </w:r>
      <w:r w:rsidR="00956DD9" w:rsidRPr="00956DD9">
        <w:t xml:space="preserve"> stavu a vývoje vzdělávací soustavy ČR</w:t>
      </w:r>
      <w:r w:rsidR="00956DD9">
        <w:t xml:space="preserve"> (dále jen</w:t>
      </w:r>
      <w:r>
        <w:t xml:space="preserve"> Monitorovací rám</w:t>
      </w:r>
      <w:r w:rsidR="00956DD9">
        <w:t>e</w:t>
      </w:r>
      <w:r>
        <w:t>c</w:t>
      </w:r>
      <w:r w:rsidR="00B66EA1">
        <w:t xml:space="preserve"> či monitorovací soustava</w:t>
      </w:r>
      <w:r w:rsidR="00956DD9">
        <w:t>)</w:t>
      </w:r>
      <w:r w:rsidR="005F4E17">
        <w:t>. Ten</w:t>
      </w:r>
      <w:r w:rsidR="001608E6" w:rsidRPr="001608E6">
        <w:t xml:space="preserve"> doplňuje implementaci Strategie vzdělávací politiky ČR do roku 2030+ (dále jen S2030+)</w:t>
      </w:r>
      <w:r w:rsidR="005F4E17">
        <w:t xml:space="preserve"> a m</w:t>
      </w:r>
      <w:r w:rsidR="001608E6" w:rsidRPr="001608E6">
        <w:t>á sloužit primárně pro monitoring vývoje široké škály dostupných ukazatelů o stavu vzdělávací soustavy ČR v porovnatelné časové řadě</w:t>
      </w:r>
      <w:r w:rsidR="00994DA9">
        <w:t xml:space="preserve">. </w:t>
      </w:r>
      <w:r w:rsidR="002803BC">
        <w:t>Monitorovací rámec sdružuje jak informace pocházející z národních zdrojů, tak informace pocházející z mezinárodních šetření.</w:t>
      </w:r>
      <w:r w:rsidR="00994DA9">
        <w:t xml:space="preserve"> </w:t>
      </w:r>
    </w:p>
    <w:p w14:paraId="27A7A63A" w14:textId="658FB285" w:rsidR="00E35E85" w:rsidRDefault="002803BC" w:rsidP="006252D1">
      <w:pPr>
        <w:jc w:val="both"/>
      </w:pPr>
      <w:r>
        <w:t xml:space="preserve">Tam, kde je to možné s ohledem na vlastnosti a </w:t>
      </w:r>
      <w:proofErr w:type="spellStart"/>
      <w:r>
        <w:t>reprezentativitu</w:t>
      </w:r>
      <w:proofErr w:type="spellEnd"/>
      <w:r>
        <w:t xml:space="preserve">, jsou data </w:t>
      </w:r>
      <w:r w:rsidR="009B1C96">
        <w:t>dostupná</w:t>
      </w:r>
      <w:r>
        <w:t xml:space="preserve"> i samostatně pro jednotlivé kraje</w:t>
      </w:r>
      <w:r w:rsidR="08F4B471">
        <w:t xml:space="preserve"> či regiony soudržnosti</w:t>
      </w:r>
      <w:r>
        <w:t>.</w:t>
      </w:r>
      <w:r w:rsidR="00B6394D">
        <w:t xml:space="preserve"> </w:t>
      </w:r>
      <w:r w:rsidR="00E35E85">
        <w:t>Údaje jsou zveřejněny s vysvětlujícími informacemi, které mají umožnit porozumět kontextu a omezením prezentovaných časových řad.</w:t>
      </w:r>
    </w:p>
    <w:p w14:paraId="207952AC" w14:textId="3DBEE583" w:rsidR="00193DEA" w:rsidRDefault="009B1C96" w:rsidP="006252D1">
      <w:pPr>
        <w:jc w:val="both"/>
      </w:pPr>
      <w:r>
        <w:t xml:space="preserve">Pro účely tvorby krajských </w:t>
      </w:r>
      <w:r w:rsidR="00694BC4">
        <w:t xml:space="preserve">dlouhodobých záměrů </w:t>
      </w:r>
      <w:r>
        <w:t>byla podoba</w:t>
      </w:r>
      <w:r w:rsidR="00E35E85">
        <w:t xml:space="preserve"> M</w:t>
      </w:r>
      <w:r w:rsidR="00B6394D">
        <w:t>onitorovacího rámce upravena do podoby, kterou Vám nyní poskytujeme</w:t>
      </w:r>
      <w:r w:rsidR="00FB07C6">
        <w:t xml:space="preserve"> (např. jsou zde pouze ty </w:t>
      </w:r>
      <w:r w:rsidR="00DB6A40">
        <w:t>monitorované údaje, u nichž jsou dostupná data po jednotlivých krajích).</w:t>
      </w:r>
      <w:r w:rsidR="00B6394D">
        <w:t xml:space="preserve"> Obdobnou formou je pak Monitorovací rámec dostupný</w:t>
      </w:r>
      <w:r w:rsidR="00EE188D">
        <w:t xml:space="preserve"> i</w:t>
      </w:r>
      <w:r w:rsidR="00B6394D">
        <w:t xml:space="preserve"> široké veřejnosti na webu Edu.cz.</w:t>
      </w:r>
    </w:p>
    <w:p w14:paraId="6274BC62" w14:textId="77777777" w:rsidR="00B6394D" w:rsidRDefault="00B6394D" w:rsidP="006252D1">
      <w:pPr>
        <w:jc w:val="both"/>
      </w:pPr>
    </w:p>
    <w:p w14:paraId="453726A4" w14:textId="5ABA39D8" w:rsidR="00520519" w:rsidRDefault="00454CD4" w:rsidP="006252D1">
      <w:pPr>
        <w:pStyle w:val="Nadpis2"/>
        <w:jc w:val="both"/>
      </w:pPr>
      <w:bookmarkStart w:id="2" w:name="_Toc131160919"/>
      <w:r>
        <w:t xml:space="preserve">1.2 </w:t>
      </w:r>
      <w:r w:rsidR="0013768A">
        <w:t>Šablony</w:t>
      </w:r>
      <w:r w:rsidR="00943D72">
        <w:t xml:space="preserve"> v OP VVV a OP JAK</w:t>
      </w:r>
      <w:bookmarkEnd w:id="2"/>
    </w:p>
    <w:p w14:paraId="22CA629A" w14:textId="1770B4B3" w:rsidR="00220105" w:rsidRDefault="00220105" w:rsidP="006252D1">
      <w:pPr>
        <w:jc w:val="both"/>
      </w:pPr>
      <w:r w:rsidRPr="00220105">
        <w:t xml:space="preserve">Pro účely tvorby krajských </w:t>
      </w:r>
      <w:r w:rsidR="00EE188D">
        <w:t>dlouhodobých záměrů</w:t>
      </w:r>
      <w:r w:rsidRPr="00220105">
        <w:t xml:space="preserve"> </w:t>
      </w:r>
      <w:r>
        <w:t>poskytujeme také</w:t>
      </w:r>
      <w:r w:rsidRPr="00220105">
        <w:t xml:space="preserve"> data z Šablon v OP VVV a OP JAK</w:t>
      </w:r>
      <w:r>
        <w:t>. Ta</w:t>
      </w:r>
      <w:r w:rsidRPr="00220105">
        <w:t xml:space="preserve">to data ukazují míru čerpání škol v jednotlivých výzvách a </w:t>
      </w:r>
      <w:r>
        <w:t xml:space="preserve">také </w:t>
      </w:r>
      <w:r w:rsidRPr="00220105">
        <w:t>míru čerpání jednotlivých aktivit. Data za OP JAK zahrnují všechny školy, které podaly žádost do výzvy č. 3 Šablony pro SŠ a VOŠ I</w:t>
      </w:r>
      <w:r w:rsidR="00F0456D">
        <w:t>,</w:t>
      </w:r>
      <w:r w:rsidRPr="00220105">
        <w:t xml:space="preserve"> a to včetně škol, které ještě nemají schválený projekt.</w:t>
      </w:r>
    </w:p>
    <w:p w14:paraId="7FD7CE45" w14:textId="77777777" w:rsidR="00220105" w:rsidRDefault="00220105" w:rsidP="006252D1">
      <w:pPr>
        <w:jc w:val="both"/>
      </w:pPr>
    </w:p>
    <w:p w14:paraId="66A30DA2" w14:textId="7E73EE7D" w:rsidR="0013768A" w:rsidRDefault="00520519" w:rsidP="006252D1">
      <w:pPr>
        <w:pStyle w:val="Nadpis2"/>
        <w:jc w:val="both"/>
      </w:pPr>
      <w:bookmarkStart w:id="3" w:name="_Toc131160920"/>
      <w:r>
        <w:t xml:space="preserve">1.3 </w:t>
      </w:r>
      <w:r w:rsidR="0013768A">
        <w:t>Další data ČŠI</w:t>
      </w:r>
      <w:bookmarkEnd w:id="3"/>
    </w:p>
    <w:p w14:paraId="48675A3C" w14:textId="6C4CD5AF" w:rsidR="0013768A" w:rsidRDefault="005D1BCF" w:rsidP="006252D1">
      <w:pPr>
        <w:jc w:val="both"/>
      </w:pPr>
      <w:r>
        <w:t xml:space="preserve">Třetí soubor obsahuje další </w:t>
      </w:r>
      <w:r w:rsidR="00454CD4">
        <w:t>ukazatele, které ČŠI sleduje, avšak vzhledem k vlastnostem datového souboru nejsou tyto ukazatele zatím zařazeny do Monitorovacího rámce.</w:t>
      </w:r>
    </w:p>
    <w:p w14:paraId="5AAE8964" w14:textId="303712F2" w:rsidR="00517240" w:rsidRDefault="00517240" w:rsidP="006252D1">
      <w:pPr>
        <w:jc w:val="both"/>
      </w:pPr>
    </w:p>
    <w:p w14:paraId="4BDE9672" w14:textId="353E66A9" w:rsidR="00EB26B0" w:rsidRDefault="00EB26B0" w:rsidP="006252D1">
      <w:pPr>
        <w:jc w:val="both"/>
      </w:pPr>
    </w:p>
    <w:p w14:paraId="35F533AB" w14:textId="4F969F4B" w:rsidR="00EB26B0" w:rsidRDefault="00EB26B0" w:rsidP="006252D1">
      <w:pPr>
        <w:jc w:val="both"/>
      </w:pPr>
    </w:p>
    <w:p w14:paraId="6069D669" w14:textId="11265419" w:rsidR="00EB26B0" w:rsidRDefault="00EB26B0" w:rsidP="006252D1">
      <w:pPr>
        <w:jc w:val="both"/>
      </w:pPr>
    </w:p>
    <w:p w14:paraId="0674FB95" w14:textId="1FEBC1FB" w:rsidR="00EB26B0" w:rsidRDefault="00EB26B0" w:rsidP="006252D1">
      <w:pPr>
        <w:jc w:val="both"/>
      </w:pPr>
    </w:p>
    <w:p w14:paraId="327D802B" w14:textId="4D38C9FC" w:rsidR="00EB26B0" w:rsidRDefault="00EB26B0" w:rsidP="006252D1">
      <w:pPr>
        <w:jc w:val="both"/>
      </w:pPr>
    </w:p>
    <w:p w14:paraId="16A9A0D1" w14:textId="04B12B48" w:rsidR="00EB26B0" w:rsidRDefault="00EB26B0" w:rsidP="006252D1">
      <w:pPr>
        <w:jc w:val="both"/>
      </w:pPr>
    </w:p>
    <w:p w14:paraId="1C2A9324" w14:textId="0941B585" w:rsidR="00CF1165" w:rsidRDefault="00CF1165" w:rsidP="006252D1">
      <w:pPr>
        <w:pStyle w:val="Nadpis1"/>
        <w:jc w:val="both"/>
      </w:pPr>
    </w:p>
    <w:p w14:paraId="38DD529C" w14:textId="1DB6F35B" w:rsidR="00CF1165" w:rsidRDefault="00CF1165" w:rsidP="006252D1">
      <w:pPr>
        <w:jc w:val="both"/>
      </w:pPr>
    </w:p>
    <w:p w14:paraId="0EA2A4E1" w14:textId="77777777" w:rsidR="00CF1165" w:rsidRPr="00CF1165" w:rsidRDefault="00CF1165" w:rsidP="006252D1">
      <w:pPr>
        <w:jc w:val="both"/>
      </w:pPr>
    </w:p>
    <w:p w14:paraId="3EBCB337" w14:textId="0CBBD016" w:rsidR="00AC7162" w:rsidRPr="0013768A" w:rsidRDefault="00AC7162" w:rsidP="006252D1">
      <w:pPr>
        <w:pStyle w:val="Nadpis1"/>
        <w:jc w:val="both"/>
      </w:pPr>
      <w:bookmarkStart w:id="4" w:name="_Toc131160921"/>
      <w:r>
        <w:lastRenderedPageBreak/>
        <w:t xml:space="preserve">2. </w:t>
      </w:r>
      <w:r w:rsidRPr="0013768A">
        <w:t>Jak se soubory pracovat</w:t>
      </w:r>
      <w:bookmarkEnd w:id="4"/>
    </w:p>
    <w:p w14:paraId="68341F7E" w14:textId="4B2C1388" w:rsidR="00AC7162" w:rsidRPr="00E31CA9" w:rsidRDefault="00AC7162" w:rsidP="006252D1">
      <w:pPr>
        <w:pStyle w:val="Nadpis2"/>
        <w:numPr>
          <w:ilvl w:val="1"/>
          <w:numId w:val="12"/>
        </w:numPr>
        <w:jc w:val="both"/>
      </w:pPr>
      <w:bookmarkStart w:id="5" w:name="_Toc131160922"/>
      <w:r w:rsidRPr="00E31CA9">
        <w:t>Monitorovací rámec</w:t>
      </w:r>
      <w:bookmarkEnd w:id="5"/>
    </w:p>
    <w:p w14:paraId="620A5EC4" w14:textId="51C5A4CB" w:rsidR="00612382" w:rsidRPr="00B04344" w:rsidRDefault="006C4C4C" w:rsidP="006252D1">
      <w:pPr>
        <w:jc w:val="both"/>
      </w:pPr>
      <w:r w:rsidRPr="00A40FCF">
        <w:t xml:space="preserve">V souboru naleznete </w:t>
      </w:r>
      <w:r w:rsidR="00A40FCF" w:rsidRPr="00A40FCF">
        <w:t xml:space="preserve">listy </w:t>
      </w:r>
      <w:r w:rsidR="00E94958" w:rsidRPr="00A40FCF">
        <w:t>L</w:t>
      </w:r>
      <w:r w:rsidR="00627744" w:rsidRPr="00A40FCF">
        <w:t>egend</w:t>
      </w:r>
      <w:r w:rsidR="00612382" w:rsidRPr="00A40FCF">
        <w:t>a</w:t>
      </w:r>
      <w:r w:rsidR="00A40FCF" w:rsidRPr="00A40FCF">
        <w:t xml:space="preserve">, </w:t>
      </w:r>
      <w:r w:rsidR="00E94958" w:rsidRPr="00A40FCF">
        <w:t>M</w:t>
      </w:r>
      <w:r w:rsidR="00627744" w:rsidRPr="00A40FCF">
        <w:t>etodické poznámky</w:t>
      </w:r>
      <w:r w:rsidR="00A40FCF" w:rsidRPr="00A40FCF">
        <w:t xml:space="preserve">, Filtr a Monitorovací </w:t>
      </w:r>
      <w:r w:rsidR="0063689D">
        <w:t>soustava</w:t>
      </w:r>
      <w:r w:rsidR="00A40FCF" w:rsidRPr="00A40FCF">
        <w:t>.</w:t>
      </w:r>
    </w:p>
    <w:p w14:paraId="7F87C803" w14:textId="6277FD70" w:rsidR="00612382" w:rsidRPr="00B04344" w:rsidRDefault="00E94958" w:rsidP="006252D1">
      <w:pPr>
        <w:jc w:val="both"/>
        <w:rPr>
          <w:u w:val="single"/>
        </w:rPr>
      </w:pPr>
      <w:r w:rsidRPr="00B04344">
        <w:rPr>
          <w:u w:val="single"/>
        </w:rPr>
        <w:t>F</w:t>
      </w:r>
      <w:r w:rsidR="00627744" w:rsidRPr="00B04344">
        <w:rPr>
          <w:u w:val="single"/>
        </w:rPr>
        <w:t>iltr</w:t>
      </w:r>
    </w:p>
    <w:p w14:paraId="47BAD3DE" w14:textId="6968AF67" w:rsidR="00A40FCF" w:rsidRDefault="009628C1" w:rsidP="006252D1">
      <w:pPr>
        <w:jc w:val="both"/>
      </w:pPr>
      <w:r>
        <w:t>M</w:t>
      </w:r>
      <w:r w:rsidR="00865A15">
        <w:t>ůžete</w:t>
      </w:r>
      <w:r>
        <w:t xml:space="preserve"> si</w:t>
      </w:r>
      <w:r w:rsidR="00865A15">
        <w:t xml:space="preserve"> zvolit kategorie monitorovaných údajů, čímž omezíte rozsah zobrazovaných monitorovaných údajů</w:t>
      </w:r>
      <w:r w:rsidR="007B6BB4">
        <w:t>.</w:t>
      </w:r>
      <w:r w:rsidR="006646E1">
        <w:t xml:space="preserve"> Po jejich zvolení</w:t>
      </w:r>
      <w:r w:rsidR="0012269A">
        <w:t xml:space="preserve"> se automaticky aplikují na </w:t>
      </w:r>
      <w:r w:rsidR="003E1E61">
        <w:t>data v</w:t>
      </w:r>
      <w:r w:rsidR="0063689D">
        <w:t> </w:t>
      </w:r>
      <w:r w:rsidR="00413666">
        <w:t>Monitorovací</w:t>
      </w:r>
      <w:r w:rsidR="0063689D">
        <w:t xml:space="preserve"> soustavě</w:t>
      </w:r>
      <w:r w:rsidR="0012269A">
        <w:t>, ve kterém je také možno filtrovat napřímo</w:t>
      </w:r>
      <w:r w:rsidR="007B6BB4">
        <w:t>.</w:t>
      </w:r>
      <w:r w:rsidR="0041076B">
        <w:t xml:space="preserve"> Podobný návod naleznete přímo v souboru Monitorovací rámec</w:t>
      </w:r>
      <w:r w:rsidR="43817CF2">
        <w:t xml:space="preserve"> a zde:</w:t>
      </w:r>
    </w:p>
    <w:p w14:paraId="4FEDDAE6" w14:textId="6968AF67" w:rsidR="107FEDCC" w:rsidRDefault="7613E6A2" w:rsidP="61792356">
      <w:pPr>
        <w:jc w:val="both"/>
      </w:pPr>
      <w:r>
        <w:rPr>
          <w:noProof/>
        </w:rPr>
        <w:drawing>
          <wp:inline distT="0" distB="0" distL="0" distR="0" wp14:anchorId="4821B755" wp14:editId="7DEB3D6A">
            <wp:extent cx="5800725" cy="797600"/>
            <wp:effectExtent l="0" t="0" r="0" b="0"/>
            <wp:docPr id="2000385562" name="Picture 200038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CD901" w14:textId="711B8AD9" w:rsidR="00705899" w:rsidRPr="00D152A7" w:rsidRDefault="7613E6A2" w:rsidP="006E7460">
      <w:pPr>
        <w:jc w:val="center"/>
      </w:pPr>
      <w:r>
        <w:rPr>
          <w:noProof/>
        </w:rPr>
        <w:drawing>
          <wp:inline distT="0" distB="0" distL="0" distR="0" wp14:anchorId="12E40B53" wp14:editId="30A1AFC8">
            <wp:extent cx="3448050" cy="4572000"/>
            <wp:effectExtent l="0" t="0" r="0" b="0"/>
            <wp:docPr id="1560728904" name="Picture 1560728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3CD41" w14:textId="2EF77BA7" w:rsidR="65E19B86" w:rsidRDefault="65E19B86" w:rsidP="65E19B86">
      <w:pPr>
        <w:jc w:val="both"/>
        <w:rPr>
          <w:b/>
          <w:bCs/>
          <w:sz w:val="24"/>
          <w:szCs w:val="24"/>
        </w:rPr>
      </w:pPr>
    </w:p>
    <w:p w14:paraId="10DB4B4F" w14:textId="2C53A050" w:rsidR="7613E6A2" w:rsidRDefault="7613E6A2" w:rsidP="56E6A88B">
      <w:pPr>
        <w:jc w:val="both"/>
        <w:rPr>
          <w:b/>
          <w:sz w:val="24"/>
          <w:szCs w:val="24"/>
        </w:rPr>
      </w:pPr>
      <w:r w:rsidRPr="65E19B86">
        <w:rPr>
          <w:b/>
          <w:sz w:val="24"/>
          <w:szCs w:val="24"/>
        </w:rPr>
        <w:t>Vypovídací povaha údaje</w:t>
      </w:r>
    </w:p>
    <w:p w14:paraId="7D4E3F57" w14:textId="5B84631B" w:rsidR="7613E6A2" w:rsidRDefault="7613E6A2" w:rsidP="0BFA2828">
      <w:pPr>
        <w:jc w:val="both"/>
      </w:pPr>
      <w:r>
        <w:t>V této kategorii filtrů si můžete vybrat stupeň vzdělávání (či jeho druh) a územní jednotku (kraj či region soudržnosti), pro které chcete údaje zobrazit.</w:t>
      </w:r>
    </w:p>
    <w:p w14:paraId="2F8D9675" w14:textId="253C0615" w:rsidR="45106DB2" w:rsidRDefault="7613E6A2" w:rsidP="006E7460">
      <w:pPr>
        <w:jc w:val="center"/>
      </w:pPr>
      <w:r>
        <w:rPr>
          <w:noProof/>
        </w:rPr>
        <w:lastRenderedPageBreak/>
        <w:drawing>
          <wp:inline distT="0" distB="0" distL="0" distR="0" wp14:anchorId="0C6C7DF6" wp14:editId="0E6CC9AE">
            <wp:extent cx="4572000" cy="4191000"/>
            <wp:effectExtent l="0" t="0" r="0" b="0"/>
            <wp:docPr id="749423788" name="Picture 74942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56D52" w14:textId="5BF8B6FC" w:rsidR="65E19B86" w:rsidRDefault="7613E6A2" w:rsidP="006E7460">
      <w:pPr>
        <w:jc w:val="center"/>
      </w:pPr>
      <w:r>
        <w:rPr>
          <w:noProof/>
        </w:rPr>
        <w:drawing>
          <wp:inline distT="0" distB="0" distL="0" distR="0" wp14:anchorId="69916A05" wp14:editId="60520AEC">
            <wp:extent cx="4572000" cy="2276475"/>
            <wp:effectExtent l="0" t="0" r="0" b="0"/>
            <wp:docPr id="1479425067" name="Picture 1479425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E2250" w14:textId="2D4C12F2" w:rsidR="4AE877F8" w:rsidRDefault="4AE877F8" w:rsidP="4AE877F8">
      <w:pPr>
        <w:jc w:val="both"/>
        <w:rPr>
          <w:b/>
          <w:bCs/>
          <w:sz w:val="24"/>
          <w:szCs w:val="24"/>
        </w:rPr>
      </w:pPr>
    </w:p>
    <w:p w14:paraId="662F88EF" w14:textId="36990776" w:rsidR="77C7B070" w:rsidRDefault="7613E6A2" w:rsidP="77C7B070">
      <w:pPr>
        <w:jc w:val="both"/>
        <w:rPr>
          <w:b/>
          <w:sz w:val="24"/>
          <w:szCs w:val="24"/>
        </w:rPr>
      </w:pPr>
      <w:r w:rsidRPr="24836C84">
        <w:rPr>
          <w:b/>
          <w:sz w:val="24"/>
          <w:szCs w:val="24"/>
        </w:rPr>
        <w:t>Tematické oblasti údajů</w:t>
      </w:r>
    </w:p>
    <w:p w14:paraId="1E2F7C25" w14:textId="3EBD47C8" w:rsidR="7613E6A2" w:rsidRDefault="7613E6A2" w:rsidP="42ADD7E0">
      <w:pPr>
        <w:jc w:val="both"/>
      </w:pPr>
      <w:r>
        <w:t>Pomocí této kategorie filtrů si můžete nechat zobrazovat jen údaje vztahující se k určité tematické oblasti.</w:t>
      </w:r>
    </w:p>
    <w:p w14:paraId="2433514F" w14:textId="042262C6" w:rsidR="7613E6A2" w:rsidRDefault="7613E6A2" w:rsidP="427FAB6E">
      <w:pPr>
        <w:jc w:val="both"/>
      </w:pPr>
      <w:r>
        <w:rPr>
          <w:noProof/>
        </w:rPr>
        <w:drawing>
          <wp:inline distT="0" distB="0" distL="0" distR="0" wp14:anchorId="2110505F" wp14:editId="740C695B">
            <wp:extent cx="6010275" cy="851456"/>
            <wp:effectExtent l="0" t="0" r="0" b="0"/>
            <wp:docPr id="1038011871" name="Picture 103801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85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93383" w14:textId="4D411ED5" w:rsidR="1FDE27D3" w:rsidRDefault="7613E6A2" w:rsidP="006E7460">
      <w:pPr>
        <w:jc w:val="center"/>
      </w:pPr>
      <w:r>
        <w:rPr>
          <w:noProof/>
        </w:rPr>
        <w:lastRenderedPageBreak/>
        <w:drawing>
          <wp:inline distT="0" distB="0" distL="0" distR="0" wp14:anchorId="5065CA87" wp14:editId="6E604A99">
            <wp:extent cx="2562225" cy="4019550"/>
            <wp:effectExtent l="0" t="0" r="0" b="0"/>
            <wp:docPr id="896998586" name="Picture 896998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B536A" w14:textId="71B2243A" w:rsidR="09803061" w:rsidRDefault="7613E6A2" w:rsidP="006E7460">
      <w:pPr>
        <w:jc w:val="center"/>
      </w:pPr>
      <w:r>
        <w:rPr>
          <w:noProof/>
        </w:rPr>
        <w:drawing>
          <wp:inline distT="0" distB="0" distL="0" distR="0" wp14:anchorId="49010F5E" wp14:editId="46BE331E">
            <wp:extent cx="4572000" cy="3762375"/>
            <wp:effectExtent l="0" t="0" r="0" b="0"/>
            <wp:docPr id="1235329572" name="Picture 1235329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EDE79" w14:textId="6D174528" w:rsidR="103CBB01" w:rsidRDefault="7613E6A2" w:rsidP="006E7460">
      <w:pPr>
        <w:jc w:val="center"/>
      </w:pPr>
      <w:r>
        <w:rPr>
          <w:noProof/>
        </w:rPr>
        <w:lastRenderedPageBreak/>
        <w:drawing>
          <wp:inline distT="0" distB="0" distL="0" distR="0" wp14:anchorId="73352435" wp14:editId="611C7971">
            <wp:extent cx="3067050" cy="4495800"/>
            <wp:effectExtent l="0" t="0" r="0" b="0"/>
            <wp:docPr id="1387885980" name="Picture 1387885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D2311" w14:textId="4683C037" w:rsidR="28D41306" w:rsidRDefault="28D41306" w:rsidP="28D41306">
      <w:pPr>
        <w:jc w:val="both"/>
      </w:pPr>
    </w:p>
    <w:p w14:paraId="78EE160D" w14:textId="05C9F927" w:rsidR="0083576C" w:rsidRPr="00B04344" w:rsidRDefault="00E94958" w:rsidP="006252D1">
      <w:pPr>
        <w:jc w:val="both"/>
        <w:rPr>
          <w:u w:val="single"/>
        </w:rPr>
      </w:pPr>
      <w:r w:rsidRPr="00B04344">
        <w:rPr>
          <w:u w:val="single"/>
        </w:rPr>
        <w:t>M</w:t>
      </w:r>
      <w:r w:rsidR="00627744" w:rsidRPr="00B04344">
        <w:rPr>
          <w:u w:val="single"/>
        </w:rPr>
        <w:t xml:space="preserve">onitorovací </w:t>
      </w:r>
      <w:r w:rsidR="0063689D">
        <w:rPr>
          <w:u w:val="single"/>
        </w:rPr>
        <w:t>soustava</w:t>
      </w:r>
    </w:p>
    <w:p w14:paraId="7D66CD55" w14:textId="7BC2502B" w:rsidR="0034406C" w:rsidRDefault="004E7C08" w:rsidP="006252D1">
      <w:pPr>
        <w:jc w:val="both"/>
      </w:pPr>
      <w:r>
        <w:t>Monitorované údaje</w:t>
      </w:r>
      <w:r w:rsidR="00171972">
        <w:t xml:space="preserve"> (např. </w:t>
      </w:r>
      <w:r w:rsidR="00171972" w:rsidRPr="00171972">
        <w:t>Počet začínajících učitelů</w:t>
      </w:r>
      <w:r w:rsidR="00171972">
        <w:t>)</w:t>
      </w:r>
      <w:r w:rsidR="0034406C">
        <w:t xml:space="preserve"> jsou </w:t>
      </w:r>
      <w:r w:rsidR="0069345D">
        <w:t xml:space="preserve">uvedeny v řádcích, </w:t>
      </w:r>
      <w:r w:rsidR="00B9412B">
        <w:t>nejprve je uveden údaj za ČR,</w:t>
      </w:r>
      <w:r w:rsidR="00B63CB6">
        <w:t xml:space="preserve"> na následujících řádcích </w:t>
      </w:r>
      <w:r w:rsidR="0083576C">
        <w:t>data po krajích</w:t>
      </w:r>
      <w:r w:rsidR="002D7F11">
        <w:t>, příslušné hodnoty jsou na konci tabulky ve sloupcích.</w:t>
      </w:r>
    </w:p>
    <w:p w14:paraId="6CEEA80D" w14:textId="0875C7E6" w:rsidR="00AD6EE0" w:rsidRDefault="00AD6EE0" w:rsidP="006252D1">
      <w:pPr>
        <w:jc w:val="both"/>
      </w:pPr>
      <w:r>
        <w:t xml:space="preserve">Popisy </w:t>
      </w:r>
      <w:r w:rsidR="004E7C08">
        <w:t>monitorovaných údajů</w:t>
      </w:r>
      <w:r>
        <w:t xml:space="preserve"> obsahují </w:t>
      </w:r>
      <w:r w:rsidR="00895A0C">
        <w:t>zejména</w:t>
      </w:r>
      <w:r>
        <w:t xml:space="preserve"> následující informace:</w:t>
      </w:r>
    </w:p>
    <w:p w14:paraId="079B6B04" w14:textId="26359529" w:rsidR="00AD6EE0" w:rsidRDefault="00AD6EE0" w:rsidP="006252D1">
      <w:pPr>
        <w:pStyle w:val="Odstavecseseznamem"/>
        <w:numPr>
          <w:ilvl w:val="0"/>
          <w:numId w:val="6"/>
        </w:numPr>
        <w:jc w:val="both"/>
      </w:pPr>
      <w:r>
        <w:t xml:space="preserve">Přiřazení </w:t>
      </w:r>
      <w:r w:rsidR="001C0900">
        <w:t>ke konkrétní kapitole</w:t>
      </w:r>
      <w:r w:rsidR="00517240">
        <w:t xml:space="preserve"> DZ ČR</w:t>
      </w:r>
    </w:p>
    <w:p w14:paraId="3F76C165" w14:textId="16ACE2DA" w:rsidR="00FE17E4" w:rsidRDefault="00517240" w:rsidP="006252D1">
      <w:pPr>
        <w:pStyle w:val="Odstavecseseznamem"/>
        <w:numPr>
          <w:ilvl w:val="0"/>
          <w:numId w:val="6"/>
        </w:numPr>
        <w:jc w:val="both"/>
      </w:pPr>
      <w:r>
        <w:t xml:space="preserve">Typ </w:t>
      </w:r>
      <w:r w:rsidR="00325A75">
        <w:t>p</w:t>
      </w:r>
      <w:r w:rsidR="00DD2DBF">
        <w:t>roměnn</w:t>
      </w:r>
      <w:r w:rsidR="00325A75">
        <w:t>é</w:t>
      </w:r>
      <w:r w:rsidR="00265035">
        <w:t xml:space="preserve"> (</w:t>
      </w:r>
      <w:r w:rsidR="00DD2DBF">
        <w:t xml:space="preserve">absolutní hodnota, </w:t>
      </w:r>
      <w:r w:rsidR="000A0179">
        <w:t>procento</w:t>
      </w:r>
      <w:r w:rsidR="00265035">
        <w:t>)</w:t>
      </w:r>
    </w:p>
    <w:p w14:paraId="3E2E17CA" w14:textId="63E91CD0" w:rsidR="00BC59C2" w:rsidRDefault="00BC59C2" w:rsidP="006252D1">
      <w:pPr>
        <w:pStyle w:val="Odstavecseseznamem"/>
        <w:numPr>
          <w:ilvl w:val="0"/>
          <w:numId w:val="6"/>
        </w:numPr>
        <w:jc w:val="both"/>
      </w:pPr>
      <w:r>
        <w:t>Stupeň vzdělání</w:t>
      </w:r>
    </w:p>
    <w:p w14:paraId="5EB926EB" w14:textId="2D12BDD8" w:rsidR="001F355E" w:rsidRDefault="001933EF" w:rsidP="006252D1">
      <w:pPr>
        <w:pStyle w:val="Odstavecseseznamem"/>
        <w:numPr>
          <w:ilvl w:val="0"/>
          <w:numId w:val="6"/>
        </w:numPr>
        <w:jc w:val="both"/>
      </w:pPr>
      <w:r>
        <w:t>Vysvětlení/operacionalizace</w:t>
      </w:r>
      <w:r w:rsidR="005A285F">
        <w:t xml:space="preserve"> monitorovaného údaje </w:t>
      </w:r>
      <w:r w:rsidR="005A285F" w:rsidRPr="005A285F">
        <w:rPr>
          <w:b/>
          <w:bCs/>
        </w:rPr>
        <w:t>(prosím, věnujte tomu pozornost)</w:t>
      </w:r>
    </w:p>
    <w:p w14:paraId="2797CE32" w14:textId="2AACCF29" w:rsidR="004F2494" w:rsidRDefault="005E42CC" w:rsidP="006252D1">
      <w:pPr>
        <w:jc w:val="both"/>
      </w:pPr>
      <w:r w:rsidRPr="00B04344">
        <w:rPr>
          <w:b/>
          <w:bCs/>
        </w:rPr>
        <w:t xml:space="preserve">Filtrovat </w:t>
      </w:r>
      <w:r w:rsidR="00971FF5">
        <w:rPr>
          <w:b/>
          <w:bCs/>
        </w:rPr>
        <w:t xml:space="preserve">a vytvářet grafy </w:t>
      </w:r>
      <w:r w:rsidRPr="00B04344">
        <w:rPr>
          <w:b/>
          <w:bCs/>
        </w:rPr>
        <w:t>je možné také přímo v Monitorovacím rámci</w:t>
      </w:r>
      <w:r>
        <w:t xml:space="preserve">, a to na základě doprovodných informací, které </w:t>
      </w:r>
      <w:proofErr w:type="gramStart"/>
      <w:r>
        <w:t>slouží</w:t>
      </w:r>
      <w:proofErr w:type="gramEnd"/>
      <w:r>
        <w:t xml:space="preserve"> </w:t>
      </w:r>
      <w:r w:rsidR="0039614E">
        <w:t>k </w:t>
      </w:r>
      <w:r>
        <w:t>bližší</w:t>
      </w:r>
      <w:r w:rsidR="0039614E">
        <w:t xml:space="preserve"> specifikaci</w:t>
      </w:r>
      <w:r w:rsidR="006904C9">
        <w:t xml:space="preserve"> dat</w:t>
      </w:r>
      <w:r w:rsidR="00854C39">
        <w:t xml:space="preserve">. </w:t>
      </w:r>
      <w:r w:rsidR="007F3D26">
        <w:t xml:space="preserve">Je možné aplikovat i více filtrů současně. </w:t>
      </w:r>
      <w:r w:rsidR="004F2494">
        <w:t>Příklady využití:</w:t>
      </w:r>
    </w:p>
    <w:p w14:paraId="1077BD35" w14:textId="181E53C9" w:rsidR="00854C39" w:rsidRDefault="003F6301" w:rsidP="006252D1">
      <w:pPr>
        <w:pStyle w:val="Odstavecseseznamem"/>
        <w:numPr>
          <w:ilvl w:val="0"/>
          <w:numId w:val="6"/>
        </w:numPr>
        <w:jc w:val="both"/>
      </w:pPr>
      <w:r>
        <w:t>zobrazení</w:t>
      </w:r>
      <w:r w:rsidR="004F2494">
        <w:t xml:space="preserve"> </w:t>
      </w:r>
      <w:r w:rsidR="00C70CD2">
        <w:t xml:space="preserve">několika či všech </w:t>
      </w:r>
      <w:r w:rsidR="004F2494">
        <w:t>dat</w:t>
      </w:r>
      <w:r>
        <w:t xml:space="preserve"> pouze</w:t>
      </w:r>
      <w:r w:rsidR="004F2494">
        <w:t xml:space="preserve"> za</w:t>
      </w:r>
      <w:r w:rsidR="00976F5F">
        <w:t xml:space="preserve"> jeden kraj</w:t>
      </w:r>
    </w:p>
    <w:p w14:paraId="60A673F7" w14:textId="77777777" w:rsidR="00854C39" w:rsidRDefault="003F6301" w:rsidP="006252D1">
      <w:pPr>
        <w:pStyle w:val="Odstavecseseznamem"/>
        <w:numPr>
          <w:ilvl w:val="0"/>
          <w:numId w:val="6"/>
        </w:numPr>
        <w:jc w:val="both"/>
      </w:pPr>
      <w:r>
        <w:t>srovnání jednoho č</w:t>
      </w:r>
      <w:r w:rsidR="007625FD">
        <w:t>i</w:t>
      </w:r>
      <w:r>
        <w:t xml:space="preserve"> více monitorovaných údajů za více krajů</w:t>
      </w:r>
      <w:r w:rsidR="0070522E">
        <w:t xml:space="preserve"> </w:t>
      </w:r>
    </w:p>
    <w:p w14:paraId="54260B81" w14:textId="77777777" w:rsidR="008653FD" w:rsidRDefault="0070522E" w:rsidP="006252D1">
      <w:pPr>
        <w:pStyle w:val="Odstavecseseznamem"/>
        <w:numPr>
          <w:ilvl w:val="0"/>
          <w:numId w:val="6"/>
        </w:numPr>
        <w:jc w:val="both"/>
      </w:pPr>
      <w:r>
        <w:t>srovnání</w:t>
      </w:r>
      <w:r w:rsidR="00AF7014">
        <w:t xml:space="preserve"> jednoho či více monitorovaných údajů jednoho</w:t>
      </w:r>
      <w:r>
        <w:t xml:space="preserve"> kraje s celorepublikovým průměrem</w:t>
      </w:r>
    </w:p>
    <w:p w14:paraId="4FCCD6CC" w14:textId="037A72A8" w:rsidR="00E81632" w:rsidRDefault="008653FD" w:rsidP="006252D1">
      <w:pPr>
        <w:pStyle w:val="Odstavecseseznamem"/>
        <w:numPr>
          <w:ilvl w:val="0"/>
          <w:numId w:val="6"/>
        </w:numPr>
        <w:jc w:val="both"/>
      </w:pPr>
      <w:r>
        <w:t>výběr</w:t>
      </w:r>
      <w:r w:rsidR="00774CD9">
        <w:t xml:space="preserve"> kapitol v</w:t>
      </w:r>
      <w:r w:rsidR="00AD6B4C">
        <w:t> </w:t>
      </w:r>
      <w:r w:rsidR="00774CD9">
        <w:t>DZ</w:t>
      </w:r>
      <w:r w:rsidR="00AD6B4C">
        <w:t>,</w:t>
      </w:r>
      <w:r w:rsidR="005C45B6">
        <w:t xml:space="preserve"> </w:t>
      </w:r>
      <w:r w:rsidR="00AD6B4C">
        <w:t>stupně</w:t>
      </w:r>
      <w:r w:rsidR="00D857B2">
        <w:t xml:space="preserve"> vzdělání</w:t>
      </w:r>
      <w:r w:rsidR="002E4667">
        <w:t xml:space="preserve"> a</w:t>
      </w:r>
      <w:r>
        <w:t xml:space="preserve"> zobrazení</w:t>
      </w:r>
      <w:r w:rsidR="002E4667">
        <w:t xml:space="preserve"> pouze</w:t>
      </w:r>
      <w:r w:rsidR="00AD6B4C">
        <w:t xml:space="preserve"> dat, která jsou</w:t>
      </w:r>
      <w:r w:rsidR="002E4667">
        <w:t xml:space="preserve"> v</w:t>
      </w:r>
      <w:r w:rsidR="00B47881">
        <w:t> </w:t>
      </w:r>
      <w:r w:rsidR="002E4667">
        <w:t>procentech</w:t>
      </w:r>
    </w:p>
    <w:p w14:paraId="6B27DA63" w14:textId="77777777" w:rsidR="00391ADE" w:rsidRDefault="00391ADE" w:rsidP="006252D1">
      <w:pPr>
        <w:jc w:val="both"/>
        <w:rPr>
          <w:highlight w:val="yellow"/>
        </w:rPr>
      </w:pPr>
    </w:p>
    <w:p w14:paraId="56D72778" w14:textId="77777777" w:rsidR="006E7460" w:rsidRDefault="006E7460" w:rsidP="006252D1">
      <w:pPr>
        <w:jc w:val="both"/>
        <w:rPr>
          <w:highlight w:val="yellow"/>
        </w:rPr>
      </w:pPr>
    </w:p>
    <w:p w14:paraId="2CAF6592" w14:textId="77777777" w:rsidR="006E7460" w:rsidRDefault="006E7460" w:rsidP="006252D1">
      <w:pPr>
        <w:jc w:val="both"/>
        <w:rPr>
          <w:highlight w:val="yellow"/>
        </w:rPr>
      </w:pPr>
    </w:p>
    <w:p w14:paraId="27798897" w14:textId="280F9269" w:rsidR="00B47881" w:rsidRDefault="00B47881" w:rsidP="006252D1">
      <w:pPr>
        <w:jc w:val="both"/>
      </w:pPr>
      <w:r w:rsidRPr="00AA2C42">
        <w:lastRenderedPageBreak/>
        <w:t xml:space="preserve">Obrázek č. </w:t>
      </w:r>
      <w:r w:rsidR="00AA2C42" w:rsidRPr="00AA2C42">
        <w:t>1</w:t>
      </w:r>
      <w:r w:rsidRPr="00AA2C42">
        <w:t xml:space="preserve"> – Příklad filtrování</w:t>
      </w:r>
      <w:r w:rsidR="00391ADE" w:rsidRPr="00AA2C42">
        <w:t xml:space="preserve"> vybraného kraje</w:t>
      </w:r>
    </w:p>
    <w:p w14:paraId="55B97E5E" w14:textId="2554C354" w:rsidR="00A433F1" w:rsidRDefault="003102E3" w:rsidP="006252D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FE40D7" wp14:editId="6FB19DE5">
                <wp:simplePos x="0" y="0"/>
                <wp:positionH relativeFrom="column">
                  <wp:posOffset>954405</wp:posOffset>
                </wp:positionH>
                <wp:positionV relativeFrom="paragraph">
                  <wp:posOffset>1618615</wp:posOffset>
                </wp:positionV>
                <wp:extent cx="666750" cy="6350"/>
                <wp:effectExtent l="0" t="57150" r="38100" b="889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782BD8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75.15pt;margin-top:127.45pt;width:52.5pt;height: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595A0" wp14:editId="3FD62A6F">
                <wp:simplePos x="0" y="0"/>
                <wp:positionH relativeFrom="column">
                  <wp:posOffset>2903855</wp:posOffset>
                </wp:positionH>
                <wp:positionV relativeFrom="paragraph">
                  <wp:posOffset>234315</wp:posOffset>
                </wp:positionV>
                <wp:extent cx="463550" cy="336550"/>
                <wp:effectExtent l="38100" t="38100" r="31750" b="25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A9CE7AA" id="Přímá spojnice se šipkou 5" o:spid="_x0000_s1026" type="#_x0000_t32" style="position:absolute;margin-left:228.65pt;margin-top:18.45pt;width:36.5pt;height:26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" strokecolor="black [3200]" strokeweight="1.5pt">
                <v:stroke endarrow="block" joinstyle="miter"/>
              </v:shape>
            </w:pict>
          </mc:Fallback>
        </mc:AlternateContent>
      </w:r>
      <w:r w:rsidR="00B47881" w:rsidRPr="00B47881">
        <w:rPr>
          <w:noProof/>
        </w:rPr>
        <w:drawing>
          <wp:inline distT="0" distB="0" distL="0" distR="0" wp14:anchorId="0C38318D" wp14:editId="1A4F1B9F">
            <wp:extent cx="5076825" cy="2662647"/>
            <wp:effectExtent l="0" t="0" r="0" b="4445"/>
            <wp:docPr id="1" name="Picture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07653" cy="267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86A0A" w14:textId="6CBF330D" w:rsidR="002B68FD" w:rsidRDefault="00391ADE" w:rsidP="006252D1">
      <w:pPr>
        <w:jc w:val="both"/>
      </w:pPr>
      <w:r>
        <w:t>Zdroj: Monitorovací rámec</w:t>
      </w:r>
    </w:p>
    <w:p w14:paraId="095F6E91" w14:textId="77777777" w:rsidR="006E7460" w:rsidRDefault="006E7460" w:rsidP="006252D1">
      <w:pPr>
        <w:jc w:val="both"/>
        <w:rPr>
          <w:b/>
          <w:bCs/>
        </w:rPr>
      </w:pPr>
    </w:p>
    <w:p w14:paraId="23F8CA3E" w14:textId="5FD855C6" w:rsidR="002B68FD" w:rsidRPr="002B68FD" w:rsidRDefault="002B68FD" w:rsidP="006252D1">
      <w:pPr>
        <w:jc w:val="both"/>
      </w:pPr>
      <w:r w:rsidRPr="000C12F3">
        <w:rPr>
          <w:b/>
          <w:bCs/>
        </w:rPr>
        <w:t>Pokud si chcete vytvořit graf</w:t>
      </w:r>
      <w:r>
        <w:t xml:space="preserve"> </w:t>
      </w:r>
      <w:r w:rsidRPr="000C12F3">
        <w:rPr>
          <w:b/>
          <w:bCs/>
        </w:rPr>
        <w:t>zobrazující mezikrajové srovnání vybraného monitorovaného údaje</w:t>
      </w:r>
      <w:r w:rsidRPr="002B68FD">
        <w:t>, lze postupovat následovně:</w:t>
      </w:r>
    </w:p>
    <w:p w14:paraId="1A736060" w14:textId="77777777" w:rsidR="002B68FD" w:rsidRDefault="002B68FD" w:rsidP="006252D1">
      <w:pPr>
        <w:pStyle w:val="Odstavecseseznamem"/>
        <w:numPr>
          <w:ilvl w:val="0"/>
          <w:numId w:val="13"/>
        </w:numPr>
        <w:jc w:val="both"/>
      </w:pPr>
      <w:r>
        <w:t>označte požadované kraje, které chcete zobrazit</w:t>
      </w:r>
    </w:p>
    <w:p w14:paraId="57451106" w14:textId="7E1667DD" w:rsidR="002B68FD" w:rsidRDefault="002B68FD" w:rsidP="006252D1">
      <w:pPr>
        <w:pStyle w:val="Odstavecseseznamem"/>
        <w:numPr>
          <w:ilvl w:val="0"/>
          <w:numId w:val="13"/>
        </w:numPr>
        <w:jc w:val="both"/>
      </w:pPr>
      <w:r>
        <w:t>stiskněte a držte klávesu CTRL a pusťte ji, jakmile označíte příslušná data</w:t>
      </w:r>
    </w:p>
    <w:p w14:paraId="0FAAFE55" w14:textId="77777777" w:rsidR="002B68FD" w:rsidRDefault="002B68FD" w:rsidP="006252D1">
      <w:pPr>
        <w:pStyle w:val="Odstavecseseznamem"/>
        <w:numPr>
          <w:ilvl w:val="0"/>
          <w:numId w:val="13"/>
        </w:numPr>
        <w:jc w:val="both"/>
      </w:pPr>
      <w:r>
        <w:t>klikněte na Vložení – Doporučené grafy</w:t>
      </w:r>
    </w:p>
    <w:p w14:paraId="2DEBAC9E" w14:textId="77777777" w:rsidR="002B68FD" w:rsidRDefault="002B68FD" w:rsidP="006252D1">
      <w:pPr>
        <w:pStyle w:val="Odstavecseseznamem"/>
        <w:numPr>
          <w:ilvl w:val="0"/>
          <w:numId w:val="13"/>
        </w:numPr>
        <w:jc w:val="both"/>
      </w:pPr>
      <w:r>
        <w:t>poté se zobrazí možnosti tvorby různých grafů</w:t>
      </w:r>
    </w:p>
    <w:p w14:paraId="4549E38B" w14:textId="77777777" w:rsidR="002B68FD" w:rsidRPr="000D140B" w:rsidRDefault="002B68FD" w:rsidP="006252D1">
      <w:pPr>
        <w:jc w:val="both"/>
        <w:rPr>
          <w:b/>
          <w:bCs/>
        </w:rPr>
      </w:pPr>
      <w:r w:rsidRPr="000D140B">
        <w:rPr>
          <w:b/>
          <w:bCs/>
        </w:rPr>
        <w:t>Meziroční změny a porovnávání výsledků mezi kraji je ovšem třeba interpretovat opatrně s ohledem na metodická omezení a případná omezení v rozsahu vzorku, z něhož údaje pochází.</w:t>
      </w:r>
    </w:p>
    <w:p w14:paraId="467F2905" w14:textId="77777777" w:rsidR="002B68FD" w:rsidRDefault="002B68FD" w:rsidP="006252D1">
      <w:pPr>
        <w:spacing w:after="0"/>
        <w:jc w:val="both"/>
      </w:pPr>
    </w:p>
    <w:p w14:paraId="6CE4354E" w14:textId="3BD404CA" w:rsidR="000A4D53" w:rsidRDefault="006252D1" w:rsidP="006252D1">
      <w:pPr>
        <w:spacing w:after="0"/>
        <w:jc w:val="both"/>
      </w:pPr>
      <w:r w:rsidRPr="00380FCF">
        <w:rPr>
          <w:noProof/>
        </w:rPr>
        <w:drawing>
          <wp:anchor distT="0" distB="0" distL="114300" distR="114300" simplePos="0" relativeHeight="251658242" behindDoc="1" locked="0" layoutInCell="1" allowOverlap="1" wp14:anchorId="33EA8151" wp14:editId="4FC8886E">
            <wp:simplePos x="0" y="0"/>
            <wp:positionH relativeFrom="margin">
              <wp:align>center</wp:align>
            </wp:positionH>
            <wp:positionV relativeFrom="paragraph">
              <wp:posOffset>212725</wp:posOffset>
            </wp:positionV>
            <wp:extent cx="5162550" cy="2442845"/>
            <wp:effectExtent l="0" t="0" r="0" b="0"/>
            <wp:wrapTight wrapText="bothSides">
              <wp:wrapPolygon edited="0">
                <wp:start x="0" y="0"/>
                <wp:lineTo x="0" y="21392"/>
                <wp:lineTo x="21520" y="21392"/>
                <wp:lineTo x="21520" y="0"/>
                <wp:lineTo x="0" y="0"/>
              </wp:wrapPolygon>
            </wp:wrapTight>
            <wp:docPr id="14" name="Picture 1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stůl&#10;&#10;Popis byl vytvořen automaticky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D53" w:rsidRPr="00AA2C42">
        <w:t xml:space="preserve">Obrázek č. </w:t>
      </w:r>
      <w:r w:rsidR="00AA2C42" w:rsidRPr="00AA2C42">
        <w:t>2</w:t>
      </w:r>
      <w:r w:rsidR="000A4D53" w:rsidRPr="00AA2C42">
        <w:t xml:space="preserve"> – Příklad grafu srovnávajícího jeden monitorovaný údaj za všechny kraje a ČR</w:t>
      </w:r>
      <w:r w:rsidR="00380FCF" w:rsidRPr="00380FCF">
        <w:rPr>
          <w:noProof/>
        </w:rPr>
        <w:t xml:space="preserve"> </w:t>
      </w:r>
    </w:p>
    <w:p w14:paraId="29DF6A60" w14:textId="04CFE3BF" w:rsidR="00A433F1" w:rsidRDefault="000F6E35" w:rsidP="006252D1">
      <w:pPr>
        <w:spacing w:after="0"/>
        <w:jc w:val="both"/>
      </w:pPr>
      <w:r>
        <w:t>Zdroj: Monitorovací rámec</w:t>
      </w:r>
    </w:p>
    <w:p w14:paraId="15907F41" w14:textId="39E85E3F" w:rsidR="006E0D37" w:rsidRDefault="006E0D37" w:rsidP="006252D1">
      <w:pPr>
        <w:jc w:val="both"/>
      </w:pPr>
    </w:p>
    <w:p w14:paraId="3841213E" w14:textId="77777777" w:rsidR="000D140B" w:rsidRDefault="000D140B" w:rsidP="006252D1">
      <w:pPr>
        <w:spacing w:after="0"/>
        <w:jc w:val="both"/>
      </w:pPr>
      <w:r>
        <w:lastRenderedPageBreak/>
        <w:t>Na webu Edu.cz bude v průběhu května publikována interaktivní vizualizace dat z monitorovacího rámce, v níž bude možné si jednoduše vytvářet grafy zobrazující časové řady jednotlivých ukazatelů, vč. mezikrajového srovnání. Po jejím zveřejnění Vám bude zaslán email s odkazem.</w:t>
      </w:r>
    </w:p>
    <w:p w14:paraId="7B2D0003" w14:textId="77777777" w:rsidR="00356C04" w:rsidRPr="00957B98" w:rsidRDefault="00356C04" w:rsidP="006252D1">
      <w:pPr>
        <w:jc w:val="both"/>
      </w:pPr>
    </w:p>
    <w:p w14:paraId="22BD82E2" w14:textId="5B32A8A2" w:rsidR="00476A4B" w:rsidRDefault="00476A4B" w:rsidP="006252D1">
      <w:pPr>
        <w:spacing w:after="0"/>
        <w:jc w:val="both"/>
      </w:pPr>
      <w:r w:rsidRPr="000C12F3">
        <w:t xml:space="preserve">Obrázek č. </w:t>
      </w:r>
      <w:r w:rsidR="000C12F3" w:rsidRPr="000C12F3">
        <w:t>3</w:t>
      </w:r>
      <w:r w:rsidRPr="000C12F3">
        <w:t xml:space="preserve"> –</w:t>
      </w:r>
      <w:r w:rsidR="00D46D2A" w:rsidRPr="000C12F3">
        <w:t xml:space="preserve"> </w:t>
      </w:r>
      <w:r w:rsidR="001C7D74" w:rsidRPr="000C12F3">
        <w:t>Příklad s</w:t>
      </w:r>
      <w:r w:rsidR="007B6E18" w:rsidRPr="000C12F3">
        <w:t>oučasn</w:t>
      </w:r>
      <w:r w:rsidR="001C7D74" w:rsidRPr="000C12F3">
        <w:t>é</w:t>
      </w:r>
      <w:r w:rsidR="007B6E18" w:rsidRPr="000C12F3">
        <w:t xml:space="preserve"> podob</w:t>
      </w:r>
      <w:r w:rsidR="001C7D74" w:rsidRPr="000C12F3">
        <w:t>y</w:t>
      </w:r>
      <w:r w:rsidRPr="000C12F3">
        <w:t xml:space="preserve"> </w:t>
      </w:r>
      <w:r w:rsidR="00D46D2A" w:rsidRPr="000C12F3">
        <w:t>interaktivní vizualizace</w:t>
      </w:r>
    </w:p>
    <w:p w14:paraId="71E18E7E" w14:textId="417C3966" w:rsidR="00EC7FC1" w:rsidRDefault="006252D1" w:rsidP="006252D1">
      <w:pPr>
        <w:ind w:left="360"/>
        <w:jc w:val="both"/>
      </w:pPr>
      <w:r w:rsidRPr="00476A4B">
        <w:rPr>
          <w:noProof/>
        </w:rPr>
        <w:drawing>
          <wp:anchor distT="0" distB="0" distL="114300" distR="114300" simplePos="0" relativeHeight="251658243" behindDoc="1" locked="0" layoutInCell="1" allowOverlap="1" wp14:anchorId="157ABBC8" wp14:editId="5F130CA0">
            <wp:simplePos x="0" y="0"/>
            <wp:positionH relativeFrom="margin">
              <wp:posOffset>1064260</wp:posOffset>
            </wp:positionH>
            <wp:positionV relativeFrom="paragraph">
              <wp:posOffset>87630</wp:posOffset>
            </wp:positionV>
            <wp:extent cx="3807460" cy="2571750"/>
            <wp:effectExtent l="0" t="0" r="2540" b="0"/>
            <wp:wrapTight wrapText="bothSides">
              <wp:wrapPolygon edited="0">
                <wp:start x="0" y="0"/>
                <wp:lineTo x="0" y="21440"/>
                <wp:lineTo x="21506" y="21440"/>
                <wp:lineTo x="21506" y="0"/>
                <wp:lineTo x="0" y="0"/>
              </wp:wrapPolygon>
            </wp:wrapTight>
            <wp:docPr id="2" name="Picture 2" descr="Obsah obrázku stůl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8A09A68D-65F3-9737-799B-94C5BFB52AC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stupný obsah 9" descr="Obsah obrázku stůl&#10;&#10;Popis byl vytvořen automaticky">
                      <a:extLst>
                        <a:ext uri="{FF2B5EF4-FFF2-40B4-BE49-F238E27FC236}">
                          <a16:creationId xmlns:a16="http://schemas.microsoft.com/office/drawing/2014/main" id="{8A09A68D-65F3-9737-799B-94C5BFB52AC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1A30B" w14:textId="77777777" w:rsidR="006252D1" w:rsidRDefault="006252D1" w:rsidP="006252D1">
      <w:pPr>
        <w:jc w:val="both"/>
      </w:pPr>
    </w:p>
    <w:p w14:paraId="5ACB8A18" w14:textId="77777777" w:rsidR="006252D1" w:rsidRDefault="006252D1" w:rsidP="006252D1">
      <w:pPr>
        <w:jc w:val="both"/>
      </w:pPr>
    </w:p>
    <w:p w14:paraId="67C9EBD3" w14:textId="77777777" w:rsidR="006252D1" w:rsidRDefault="006252D1" w:rsidP="006252D1">
      <w:pPr>
        <w:jc w:val="both"/>
      </w:pPr>
    </w:p>
    <w:p w14:paraId="25699841" w14:textId="77777777" w:rsidR="006252D1" w:rsidRDefault="006252D1" w:rsidP="006252D1">
      <w:pPr>
        <w:jc w:val="both"/>
      </w:pPr>
    </w:p>
    <w:p w14:paraId="062311C1" w14:textId="78F9332D" w:rsidR="006252D1" w:rsidRDefault="006252D1" w:rsidP="006252D1">
      <w:pPr>
        <w:jc w:val="both"/>
      </w:pPr>
    </w:p>
    <w:p w14:paraId="5A979682" w14:textId="77777777" w:rsidR="006252D1" w:rsidRDefault="006252D1" w:rsidP="006252D1">
      <w:pPr>
        <w:jc w:val="both"/>
      </w:pPr>
    </w:p>
    <w:p w14:paraId="08F1E58D" w14:textId="77777777" w:rsidR="006252D1" w:rsidRDefault="006252D1" w:rsidP="006252D1">
      <w:pPr>
        <w:jc w:val="both"/>
      </w:pPr>
    </w:p>
    <w:p w14:paraId="1A589586" w14:textId="77777777" w:rsidR="006252D1" w:rsidRDefault="006252D1" w:rsidP="006252D1">
      <w:pPr>
        <w:spacing w:after="0"/>
        <w:jc w:val="both"/>
      </w:pPr>
    </w:p>
    <w:p w14:paraId="6B327266" w14:textId="536CF4D8" w:rsidR="001F02CA" w:rsidRDefault="001F02CA" w:rsidP="006252D1">
      <w:pPr>
        <w:spacing w:after="0"/>
        <w:jc w:val="both"/>
      </w:pPr>
      <w:r>
        <w:t>Zdroj: Edu.cz</w:t>
      </w:r>
    </w:p>
    <w:p w14:paraId="7331B32D" w14:textId="77777777" w:rsidR="006E7460" w:rsidRDefault="006E7460" w:rsidP="006252D1">
      <w:pPr>
        <w:spacing w:after="0"/>
        <w:jc w:val="both"/>
      </w:pPr>
    </w:p>
    <w:p w14:paraId="29496FEB" w14:textId="60AA2133" w:rsidR="00943D72" w:rsidRPr="004F20CF" w:rsidRDefault="00943D72" w:rsidP="006252D1">
      <w:pPr>
        <w:pStyle w:val="Nadpis2"/>
        <w:numPr>
          <w:ilvl w:val="1"/>
          <w:numId w:val="12"/>
        </w:numPr>
        <w:jc w:val="both"/>
      </w:pPr>
      <w:bookmarkStart w:id="6" w:name="_Toc131160923"/>
      <w:r w:rsidRPr="004F20CF">
        <w:t>Šablony</w:t>
      </w:r>
      <w:r w:rsidR="007253A2" w:rsidRPr="004F20CF">
        <w:t xml:space="preserve"> v OP VVV a OP JAK</w:t>
      </w:r>
      <w:bookmarkEnd w:id="6"/>
    </w:p>
    <w:p w14:paraId="7FC5BC29" w14:textId="0F4C0355" w:rsidR="007253A2" w:rsidRDefault="006252D1" w:rsidP="006252D1">
      <w:pPr>
        <w:jc w:val="both"/>
      </w:pPr>
      <w:r>
        <w:t xml:space="preserve">Poskytujeme </w:t>
      </w:r>
      <w:r w:rsidR="00012443">
        <w:t>dva soubory dle čerpání v OP VVV a OP JAK</w:t>
      </w:r>
      <w:r>
        <w:t xml:space="preserve">. </w:t>
      </w:r>
      <w:r w:rsidR="007253A2">
        <w:t xml:space="preserve">Data jsou </w:t>
      </w:r>
      <w:r>
        <w:t>rozdělena</w:t>
      </w:r>
      <w:r w:rsidR="007253A2">
        <w:t xml:space="preserve"> </w:t>
      </w:r>
      <w:r w:rsidR="0053085E">
        <w:t>na jednotlivých listech</w:t>
      </w:r>
      <w:r w:rsidR="00711674">
        <w:t>, kde se</w:t>
      </w:r>
      <w:r w:rsidR="00FB6ECC">
        <w:t xml:space="preserve"> uvádí podíl škol na počet zapojených škol dle jednotlivých krajů</w:t>
      </w:r>
    </w:p>
    <w:p w14:paraId="019D889B" w14:textId="77777777" w:rsidR="004F20CF" w:rsidRDefault="004F20CF" w:rsidP="006252D1">
      <w:pPr>
        <w:jc w:val="both"/>
      </w:pPr>
    </w:p>
    <w:p w14:paraId="2416EF60" w14:textId="2C9A7337" w:rsidR="00012443" w:rsidRPr="004F20CF" w:rsidRDefault="007253A2" w:rsidP="006252D1">
      <w:pPr>
        <w:pStyle w:val="Nadpis2"/>
        <w:numPr>
          <w:ilvl w:val="1"/>
          <w:numId w:val="12"/>
        </w:numPr>
        <w:jc w:val="both"/>
      </w:pPr>
      <w:bookmarkStart w:id="7" w:name="_Toc131160924"/>
      <w:r w:rsidRPr="004F20CF">
        <w:t>Další data ČŠI</w:t>
      </w:r>
      <w:bookmarkEnd w:id="7"/>
    </w:p>
    <w:p w14:paraId="5DCEEC03" w14:textId="4AE9F26B" w:rsidR="001621A5" w:rsidRDefault="006252D1" w:rsidP="006252D1">
      <w:pPr>
        <w:jc w:val="both"/>
      </w:pPr>
      <w:r>
        <w:t>S</w:t>
      </w:r>
      <w:r w:rsidR="001621A5">
        <w:t xml:space="preserve">ouhrnná celorepubliková data </w:t>
      </w:r>
      <w:r>
        <w:t xml:space="preserve">jsou uvedena </w:t>
      </w:r>
      <w:r w:rsidR="001621A5">
        <w:t>na prvním listu, na ostatních jsou data rozdělena dle jednotlivých krajů</w:t>
      </w:r>
      <w:r>
        <w:t>. Data jsou za školní r</w:t>
      </w:r>
      <w:r w:rsidR="00AB39F1">
        <w:t>oky 2018/2019, 2019/2020</w:t>
      </w:r>
      <w:r w:rsidR="002240B5">
        <w:t xml:space="preserve"> a 2021/2022, v časové řadě tedy nejsou data za rok 2020/2021</w:t>
      </w:r>
      <w:r>
        <w:t xml:space="preserve"> (viz níže).</w:t>
      </w:r>
    </w:p>
    <w:p w14:paraId="58A7F707" w14:textId="20D64C25" w:rsidR="00AC7162" w:rsidRDefault="00AC7162" w:rsidP="006252D1">
      <w:pPr>
        <w:jc w:val="both"/>
      </w:pPr>
    </w:p>
    <w:p w14:paraId="5833F152" w14:textId="600AC6D1" w:rsidR="006252D1" w:rsidRDefault="006252D1" w:rsidP="006252D1">
      <w:pPr>
        <w:jc w:val="both"/>
      </w:pPr>
    </w:p>
    <w:p w14:paraId="187A20E3" w14:textId="5A8E9FB1" w:rsidR="006252D1" w:rsidRDefault="006252D1" w:rsidP="006252D1">
      <w:pPr>
        <w:jc w:val="both"/>
      </w:pPr>
    </w:p>
    <w:p w14:paraId="2C911FC5" w14:textId="2AB8F22E" w:rsidR="006252D1" w:rsidRDefault="006252D1" w:rsidP="006252D1">
      <w:pPr>
        <w:jc w:val="both"/>
      </w:pPr>
    </w:p>
    <w:p w14:paraId="142F9F7D" w14:textId="6FEEC5D2" w:rsidR="006252D1" w:rsidRDefault="006252D1" w:rsidP="006252D1">
      <w:pPr>
        <w:jc w:val="both"/>
      </w:pPr>
    </w:p>
    <w:p w14:paraId="1D65BF2C" w14:textId="6103D78A" w:rsidR="006252D1" w:rsidRDefault="006252D1" w:rsidP="006252D1">
      <w:pPr>
        <w:jc w:val="both"/>
      </w:pPr>
    </w:p>
    <w:p w14:paraId="6B70B2B5" w14:textId="60FB9959" w:rsidR="006252D1" w:rsidRDefault="006252D1" w:rsidP="006252D1">
      <w:pPr>
        <w:jc w:val="both"/>
      </w:pPr>
    </w:p>
    <w:p w14:paraId="2F36CE9D" w14:textId="3F1CEF02" w:rsidR="006252D1" w:rsidRDefault="006252D1" w:rsidP="006252D1">
      <w:pPr>
        <w:jc w:val="both"/>
      </w:pPr>
    </w:p>
    <w:p w14:paraId="5409FC1D" w14:textId="77777777" w:rsidR="006252D1" w:rsidRDefault="006252D1" w:rsidP="006252D1">
      <w:pPr>
        <w:jc w:val="both"/>
      </w:pPr>
    </w:p>
    <w:p w14:paraId="009AC467" w14:textId="2D64931C" w:rsidR="005168DE" w:rsidRPr="00051629" w:rsidRDefault="005168DE" w:rsidP="006252D1">
      <w:pPr>
        <w:pStyle w:val="Nadpis1"/>
        <w:jc w:val="both"/>
      </w:pPr>
      <w:bookmarkStart w:id="8" w:name="_Toc131160925"/>
      <w:r>
        <w:lastRenderedPageBreak/>
        <w:t>3. Metodické poznámky</w:t>
      </w:r>
      <w:bookmarkEnd w:id="8"/>
    </w:p>
    <w:p w14:paraId="5F7A18AB" w14:textId="18C85D45" w:rsidR="00C71289" w:rsidRPr="001C0900" w:rsidRDefault="00C71289" w:rsidP="006252D1">
      <w:pPr>
        <w:pStyle w:val="Nadpis2"/>
        <w:jc w:val="both"/>
      </w:pPr>
      <w:bookmarkStart w:id="9" w:name="_Toc131160926"/>
      <w:r>
        <w:t xml:space="preserve">3.1 </w:t>
      </w:r>
      <w:r w:rsidRPr="001C0900">
        <w:t>Kapitoly</w:t>
      </w:r>
      <w:r>
        <w:t xml:space="preserve"> DZ ČR</w:t>
      </w:r>
      <w:bookmarkEnd w:id="9"/>
    </w:p>
    <w:p w14:paraId="42D4241C" w14:textId="72D44211" w:rsidR="00C71289" w:rsidRDefault="00C71289" w:rsidP="006252D1">
      <w:pPr>
        <w:jc w:val="both"/>
      </w:pPr>
      <w:r>
        <w:t>Ukazatele v monitorovacím rámci byly přiřazeny k jednotlivým kapitolám DZ ČR. Řada z ukazatelů by mohla spadat i do více kapitol, u každého však byla vybrána právě jedna. Je proto nutné brát údaj o</w:t>
      </w:r>
      <w:r w:rsidR="00F25D09">
        <w:t> </w:t>
      </w:r>
      <w:r>
        <w:t>kapitole jako pomocný.</w:t>
      </w:r>
    </w:p>
    <w:p w14:paraId="39EA77ED" w14:textId="77777777" w:rsidR="007554F1" w:rsidRDefault="007554F1" w:rsidP="006252D1">
      <w:pPr>
        <w:jc w:val="both"/>
      </w:pPr>
    </w:p>
    <w:p w14:paraId="52C9F0F4" w14:textId="240F574A" w:rsidR="007554F1" w:rsidRPr="001C0900" w:rsidRDefault="007554F1" w:rsidP="006252D1">
      <w:pPr>
        <w:pStyle w:val="Nadpis2"/>
        <w:jc w:val="both"/>
      </w:pPr>
      <w:bookmarkStart w:id="10" w:name="_Toc131160927"/>
      <w:r>
        <w:t>3.2 Neúplné časové řady</w:t>
      </w:r>
      <w:bookmarkEnd w:id="10"/>
    </w:p>
    <w:p w14:paraId="1B97E6CD" w14:textId="44EC65D0" w:rsidR="007554F1" w:rsidRDefault="007554F1" w:rsidP="006252D1">
      <w:pPr>
        <w:jc w:val="both"/>
      </w:pPr>
      <w:r>
        <w:t xml:space="preserve">Cílem při tvorbě monitorovacího rámce bylo poskytnou data v časových řadách, aby z nich byl patrný dlouhodobý trend. To však nebylo možné u všech monitorovaných údajů, a proto v některých případech </w:t>
      </w:r>
      <w:r w:rsidR="006252D1">
        <w:t>m</w:t>
      </w:r>
      <w:r>
        <w:t>onitorovací rámec neobsahuje údaje ze všech po sobě jdoucích let. Obvykle pro to bývá jeden ze dvou důvodů:</w:t>
      </w:r>
    </w:p>
    <w:p w14:paraId="2D7DF42E" w14:textId="77777777" w:rsidR="007554F1" w:rsidRDefault="007554F1" w:rsidP="006252D1">
      <w:pPr>
        <w:pStyle w:val="Odstavecseseznamem"/>
        <w:numPr>
          <w:ilvl w:val="0"/>
          <w:numId w:val="14"/>
        </w:numPr>
        <w:jc w:val="both"/>
      </w:pPr>
      <w:r>
        <w:t>Údaje z příslušných let chybí, protože nebyl realizován sběr z mimořádných důvodů (např. se údaje v letech distanční výuky nesbíraly – týká se především údajů z hospitačních záznamů ČŠI).</w:t>
      </w:r>
    </w:p>
    <w:p w14:paraId="540D5AE8" w14:textId="77777777" w:rsidR="007554F1" w:rsidRDefault="007554F1" w:rsidP="006252D1">
      <w:pPr>
        <w:pStyle w:val="Odstavecseseznamem"/>
        <w:numPr>
          <w:ilvl w:val="0"/>
          <w:numId w:val="14"/>
        </w:numPr>
        <w:jc w:val="both"/>
      </w:pPr>
      <w:r>
        <w:t>Údaje pochází ze šetření, které se realizuje jednou za delší časový úsek (typicky mimořádné šetření MŠMT, nebo mezinárodní šetření PISA, TIMSS, PIRLS, ICILS apod.).</w:t>
      </w:r>
    </w:p>
    <w:p w14:paraId="14882A93" w14:textId="60E132F9" w:rsidR="007554F1" w:rsidRDefault="007554F1" w:rsidP="006252D1">
      <w:pPr>
        <w:jc w:val="both"/>
      </w:pPr>
    </w:p>
    <w:p w14:paraId="13106DB4" w14:textId="5BB504A9" w:rsidR="00FA0EF7" w:rsidRDefault="00FA0EF7" w:rsidP="006252D1">
      <w:pPr>
        <w:pStyle w:val="Nadpis2"/>
        <w:jc w:val="both"/>
      </w:pPr>
      <w:bookmarkStart w:id="11" w:name="_Toc131160928"/>
      <w:r>
        <w:t xml:space="preserve">3.3 </w:t>
      </w:r>
      <w:r w:rsidRPr="00FA0EF7">
        <w:t>Školní a kalendářní roky</w:t>
      </w:r>
      <w:bookmarkEnd w:id="11"/>
    </w:p>
    <w:p w14:paraId="3D997E11" w14:textId="46F7FFF5" w:rsidR="00FA0EF7" w:rsidRPr="00FA0EF7" w:rsidRDefault="00FA0EF7" w:rsidP="006252D1">
      <w:pPr>
        <w:jc w:val="both"/>
      </w:pPr>
      <w:r w:rsidRPr="00FA0EF7">
        <w:t xml:space="preserve">Monitorovací </w:t>
      </w:r>
      <w:r w:rsidR="006252D1">
        <w:t>soustava</w:t>
      </w:r>
      <w:r w:rsidRPr="00FA0EF7">
        <w:t xml:space="preserve"> obsahuje údaje přiřazené k příslušnému kalendářnímu roku, přičemž záleží, zda se jedná o údaj aktuální k podzimu (pak se obvykle jedná o údaj vypovídající o školním roce začínajícím v daném kalendářním roce), nebo k jaru (pak se obvykle jedná o údaj vypovídající o školním roce končícím v daném kalendářním roce). Nápověda k přiřazení údaje ke školnímu roku je obvykle obsažena ve sloupci "Vysvětlení/operacionalizace dat".</w:t>
      </w:r>
      <w:r w:rsidRPr="00FA0EF7">
        <w:tab/>
      </w:r>
      <w:r w:rsidRPr="00FA0EF7">
        <w:tab/>
      </w:r>
      <w:r w:rsidRPr="00FA0EF7">
        <w:tab/>
      </w:r>
      <w:r w:rsidRPr="00FA0EF7">
        <w:tab/>
      </w:r>
      <w:r w:rsidRPr="00FA0EF7">
        <w:tab/>
      </w:r>
      <w:r w:rsidRPr="00FA0EF7">
        <w:tab/>
      </w:r>
      <w:r w:rsidRPr="00FA0EF7">
        <w:tab/>
      </w:r>
      <w:r w:rsidRPr="00FA0EF7">
        <w:tab/>
      </w:r>
      <w:r w:rsidRPr="00FA0EF7">
        <w:tab/>
      </w:r>
      <w:r w:rsidRPr="00FA0EF7">
        <w:tab/>
      </w:r>
      <w:r w:rsidRPr="00FA0EF7">
        <w:tab/>
      </w:r>
      <w:r w:rsidRPr="00FA0EF7">
        <w:tab/>
      </w:r>
      <w:r w:rsidRPr="00FA0EF7">
        <w:tab/>
      </w:r>
      <w:r w:rsidRPr="00FA0EF7">
        <w:tab/>
      </w:r>
    </w:p>
    <w:p w14:paraId="784D3DB2" w14:textId="4500DD99" w:rsidR="00FA0EF7" w:rsidRDefault="00FA0EF7" w:rsidP="006252D1">
      <w:pPr>
        <w:pStyle w:val="Nadpis2"/>
        <w:jc w:val="both"/>
      </w:pPr>
      <w:bookmarkStart w:id="12" w:name="_Toc131160929"/>
      <w:r>
        <w:t>3.</w:t>
      </w:r>
      <w:r w:rsidR="004178AD">
        <w:t>4</w:t>
      </w:r>
      <w:r>
        <w:t xml:space="preserve"> </w:t>
      </w:r>
      <w:r w:rsidR="004178AD" w:rsidRPr="004178AD">
        <w:t>Povaha údaje</w:t>
      </w:r>
      <w:bookmarkEnd w:id="12"/>
    </w:p>
    <w:p w14:paraId="4F8DFC73" w14:textId="68FBD990" w:rsidR="004178AD" w:rsidRPr="004178AD" w:rsidRDefault="004178AD" w:rsidP="006252D1">
      <w:pPr>
        <w:jc w:val="both"/>
      </w:pPr>
      <w:r w:rsidRPr="004178AD">
        <w:t>Údaje v</w:t>
      </w:r>
      <w:r w:rsidR="006252D1">
        <w:t> </w:t>
      </w:r>
      <w:r w:rsidRPr="004178AD">
        <w:t>monitorovací</w:t>
      </w:r>
      <w:r w:rsidR="006252D1">
        <w:t xml:space="preserve"> soustavě </w:t>
      </w:r>
      <w:r w:rsidRPr="004178AD">
        <w:t>jsou uváděny buď v absolutních hodnotách (reálné počty či výsledky), v procentech (podíl na celku, který je specifikován ve sloupci "Vysvětlení/operacionalizace dat"), nebo v hodnotě indexu, která má též podobu absolutní hodnoty (výpočet z vícera hodnot specifikovaný ve sloupci "Vysvětlení/operacionalizace dat").</w:t>
      </w:r>
      <w:r w:rsidRPr="004178AD">
        <w:tab/>
      </w:r>
      <w:r w:rsidRPr="004178AD">
        <w:tab/>
      </w:r>
      <w:r w:rsidRPr="004178AD">
        <w:tab/>
      </w:r>
      <w:r w:rsidRPr="004178AD">
        <w:tab/>
      </w:r>
      <w:r w:rsidRPr="004178AD">
        <w:tab/>
      </w:r>
      <w:r w:rsidRPr="004178AD">
        <w:tab/>
      </w:r>
      <w:r w:rsidRPr="004178AD">
        <w:tab/>
      </w:r>
      <w:r w:rsidRPr="004178AD">
        <w:tab/>
      </w:r>
      <w:r w:rsidRPr="004178AD">
        <w:tab/>
      </w:r>
      <w:r w:rsidRPr="004178AD">
        <w:tab/>
      </w:r>
      <w:r w:rsidRPr="004178AD">
        <w:tab/>
      </w:r>
      <w:r w:rsidRPr="004178AD">
        <w:tab/>
      </w:r>
      <w:r w:rsidRPr="004178AD">
        <w:tab/>
      </w:r>
      <w:r w:rsidRPr="004178AD">
        <w:tab/>
      </w:r>
    </w:p>
    <w:p w14:paraId="4644D56B" w14:textId="065FB188" w:rsidR="00FA0EF7" w:rsidRPr="00051629" w:rsidRDefault="00FA0EF7" w:rsidP="006252D1">
      <w:pPr>
        <w:pStyle w:val="Nadpis2"/>
        <w:jc w:val="both"/>
      </w:pPr>
      <w:bookmarkStart w:id="13" w:name="_Toc131160930"/>
      <w:r>
        <w:t>3.</w:t>
      </w:r>
      <w:r w:rsidR="00CD0407">
        <w:t>5</w:t>
      </w:r>
      <w:r>
        <w:t xml:space="preserve"> </w:t>
      </w:r>
      <w:r w:rsidR="00F813F7">
        <w:t>Interpretace dat</w:t>
      </w:r>
      <w:bookmarkEnd w:id="13"/>
    </w:p>
    <w:p w14:paraId="59BC382B" w14:textId="15D462F3" w:rsidR="00FA0EF7" w:rsidRPr="00051629" w:rsidRDefault="00FA0EF7" w:rsidP="006252D1">
      <w:pPr>
        <w:pStyle w:val="Nadpis3"/>
        <w:jc w:val="both"/>
      </w:pPr>
      <w:bookmarkStart w:id="14" w:name="_Toc131160931"/>
      <w:r>
        <w:t>3.</w:t>
      </w:r>
      <w:r w:rsidR="00CD0407">
        <w:t>5</w:t>
      </w:r>
      <w:r w:rsidR="00F813F7">
        <w:t>.1</w:t>
      </w:r>
      <w:r>
        <w:t xml:space="preserve"> </w:t>
      </w:r>
      <w:r w:rsidR="00F813F7" w:rsidRPr="00F813F7">
        <w:t>Interpretační varování v případě údajů za kraje</w:t>
      </w:r>
      <w:bookmarkEnd w:id="14"/>
    </w:p>
    <w:p w14:paraId="6CDFC117" w14:textId="77C736CE" w:rsidR="006272ED" w:rsidRDefault="0009099B" w:rsidP="006252D1">
      <w:pPr>
        <w:jc w:val="both"/>
      </w:pPr>
      <w:r w:rsidRPr="0009099B">
        <w:t>V případě mezinárodních šetření je nutné interpretovat výsledky za jednotlivé kraje s opatrností. Mezinárodní šetření neprobíhají na všech školách v ČR, ale jen na vzorku, přičemž výsledek jednotlivých krajů je ovlivněn relativně malým vzorkem škol v kraji. Spíše než porovnání výsledků za příslušný kraj v</w:t>
      </w:r>
      <w:r w:rsidR="000E004C">
        <w:t> </w:t>
      </w:r>
      <w:r w:rsidRPr="0009099B">
        <w:t>jednotlivých letech lze výsledky za jednot</w:t>
      </w:r>
      <w:r>
        <w:t>l</w:t>
      </w:r>
      <w:r w:rsidRPr="0009099B">
        <w:t>ivé kraje využít pro porovnání výsledků v jednotlivých krajích v konkrétním mezinárodním šetření v konkrétní rok.</w:t>
      </w:r>
    </w:p>
    <w:p w14:paraId="7C82D36F" w14:textId="79EF5012" w:rsidR="00DE5131" w:rsidRDefault="0009099B" w:rsidP="006252D1">
      <w:pPr>
        <w:jc w:val="both"/>
      </w:pPr>
      <w:r w:rsidRPr="0009099B">
        <w:tab/>
      </w:r>
      <w:r w:rsidRPr="0009099B">
        <w:tab/>
      </w:r>
    </w:p>
    <w:p w14:paraId="41F63A04" w14:textId="1D78086F" w:rsidR="00DE5131" w:rsidRPr="00051629" w:rsidRDefault="00DE5131" w:rsidP="006252D1">
      <w:pPr>
        <w:pStyle w:val="Nadpis3"/>
        <w:jc w:val="both"/>
      </w:pPr>
      <w:bookmarkStart w:id="15" w:name="_Toc131160932"/>
      <w:r>
        <w:t xml:space="preserve">3.2.2 </w:t>
      </w:r>
      <w:r w:rsidR="00140A5F" w:rsidRPr="00140A5F">
        <w:t>Omezená validita údajů z hospitačních záznamů ČŠI</w:t>
      </w:r>
      <w:bookmarkEnd w:id="15"/>
    </w:p>
    <w:p w14:paraId="3AE95CC6" w14:textId="25E1DD71" w:rsidR="00F83B3F" w:rsidRDefault="00F83B3F" w:rsidP="006252D1">
      <w:pPr>
        <w:jc w:val="both"/>
      </w:pPr>
      <w:r w:rsidRPr="00F83B3F">
        <w:t>Změny hodnot v časové řadě z hospitačních záznamů České školní inspekce je třeba interpretovat opatrně s ohledem na omezený</w:t>
      </w:r>
      <w:r>
        <w:t>,</w:t>
      </w:r>
      <w:r w:rsidRPr="00F83B3F">
        <w:t xml:space="preserve"> a ne zcela náhodný vzorek kontrolovaných škol, to platí zejména </w:t>
      </w:r>
      <w:r w:rsidRPr="00F83B3F">
        <w:lastRenderedPageBreak/>
        <w:t>o</w:t>
      </w:r>
      <w:r w:rsidR="00025CCA">
        <w:t> </w:t>
      </w:r>
      <w:r w:rsidRPr="00F83B3F">
        <w:t>údajích za j</w:t>
      </w:r>
      <w:r>
        <w:t>e</w:t>
      </w:r>
      <w:r w:rsidRPr="00F83B3F">
        <w:t>dnotlivé kraje. Údaje vypovídají především o dlouhodobých trendech a meziroční změny či drobné mezikrajové rozdíly nemusí nutně znamenat skutečný rozdíl.</w:t>
      </w:r>
    </w:p>
    <w:p w14:paraId="3D1E5BA2" w14:textId="77777777" w:rsidR="00F83B3F" w:rsidRDefault="00F83B3F" w:rsidP="006252D1">
      <w:pPr>
        <w:jc w:val="both"/>
      </w:pPr>
    </w:p>
    <w:p w14:paraId="50AE36CF" w14:textId="73A7C8E8" w:rsidR="00F83B3F" w:rsidRPr="00051629" w:rsidRDefault="00F83B3F" w:rsidP="006252D1">
      <w:pPr>
        <w:pStyle w:val="Nadpis3"/>
        <w:jc w:val="both"/>
      </w:pPr>
      <w:bookmarkStart w:id="16" w:name="_Toc131160933"/>
      <w:r>
        <w:t>3.2.</w:t>
      </w:r>
      <w:r w:rsidR="00D55622">
        <w:t>3</w:t>
      </w:r>
      <w:r>
        <w:t xml:space="preserve"> </w:t>
      </w:r>
      <w:r w:rsidR="00D55622" w:rsidRPr="00D55622">
        <w:t>Interpretační obtíže covidových let</w:t>
      </w:r>
      <w:bookmarkEnd w:id="16"/>
    </w:p>
    <w:p w14:paraId="3A6D6D8C" w14:textId="3946BDFF" w:rsidR="00FA0EF7" w:rsidRPr="007554F1" w:rsidRDefault="00D55622" w:rsidP="006252D1">
      <w:pPr>
        <w:jc w:val="both"/>
      </w:pPr>
      <w:r w:rsidRPr="00D55622">
        <w:t xml:space="preserve">Na údaje za roky 2020, 2021 a 2022 (resp. za </w:t>
      </w:r>
      <w:r w:rsidR="0043132F">
        <w:t>š</w:t>
      </w:r>
      <w:r w:rsidRPr="00D55622">
        <w:t>kolní roky 2019/2020, 2020/2021 a 2021/2022) je nutné pohlížet prizmatem ovlivnění mimořádnými opatřeními souvisejícími s epidemií nemoci covid-19, dista</w:t>
      </w:r>
      <w:r w:rsidR="0043132F">
        <w:t>n</w:t>
      </w:r>
      <w:r w:rsidRPr="00D55622">
        <w:t>ční či hybridní výukou a společenskými dopady epidemie obecně.</w:t>
      </w:r>
      <w:r w:rsidRPr="00D55622">
        <w:tab/>
      </w:r>
      <w:r w:rsidRPr="00D55622">
        <w:tab/>
      </w:r>
      <w:r w:rsidRPr="00D55622">
        <w:tab/>
      </w:r>
      <w:r w:rsidRPr="00D55622">
        <w:tab/>
      </w:r>
      <w:r w:rsidRPr="00D55622">
        <w:tab/>
      </w:r>
      <w:r w:rsidRPr="00D55622">
        <w:tab/>
      </w:r>
      <w:r w:rsidRPr="00D55622">
        <w:tab/>
      </w:r>
      <w:r w:rsidRPr="00D55622">
        <w:tab/>
      </w:r>
      <w:r w:rsidRPr="00D55622">
        <w:tab/>
      </w:r>
      <w:r w:rsidRPr="00D55622">
        <w:tab/>
      </w:r>
      <w:r w:rsidRPr="00D55622">
        <w:tab/>
      </w:r>
      <w:r w:rsidRPr="00D55622">
        <w:tab/>
      </w:r>
      <w:r w:rsidRPr="00D55622">
        <w:tab/>
      </w:r>
      <w:r w:rsidRPr="00D55622">
        <w:tab/>
      </w:r>
    </w:p>
    <w:p w14:paraId="793DC2E8" w14:textId="69594847" w:rsidR="00A012DE" w:rsidRPr="003B1C3D" w:rsidRDefault="00D7360D" w:rsidP="006252D1">
      <w:pPr>
        <w:pStyle w:val="Nadpis3"/>
        <w:jc w:val="both"/>
      </w:pPr>
      <w:bookmarkStart w:id="17" w:name="_Toc131160934"/>
      <w:r w:rsidRPr="003B1C3D">
        <w:t>3.</w:t>
      </w:r>
      <w:r w:rsidR="00C71289">
        <w:t>2</w:t>
      </w:r>
      <w:r w:rsidRPr="003B1C3D">
        <w:t>.</w:t>
      </w:r>
      <w:r w:rsidR="00572BC1">
        <w:t>4</w:t>
      </w:r>
      <w:r w:rsidRPr="003B1C3D">
        <w:t xml:space="preserve"> Celá populace a vzorek</w:t>
      </w:r>
      <w:bookmarkEnd w:id="17"/>
    </w:p>
    <w:p w14:paraId="05843924" w14:textId="52DB7DE6" w:rsidR="00D7360D" w:rsidRDefault="00D7360D" w:rsidP="006252D1">
      <w:pPr>
        <w:jc w:val="both"/>
      </w:pPr>
      <w:r>
        <w:t>Dalším faktorem, který je třeba brát v úvahu, je rozdíl mezi monitorovanými údaji, které vypovídají o</w:t>
      </w:r>
      <w:r w:rsidR="00025CCA">
        <w:t> </w:t>
      </w:r>
      <w:r>
        <w:t>celé populaci případů (typicky data MŠMT sbírající data ze všech škol) a těmi, kter</w:t>
      </w:r>
      <w:r w:rsidR="00E85E22">
        <w:t>á</w:t>
      </w:r>
      <w:r>
        <w:t xml:space="preserve"> vypovídají pouze o</w:t>
      </w:r>
      <w:r w:rsidR="00025CCA">
        <w:t> </w:t>
      </w:r>
      <w:r>
        <w:t xml:space="preserve">vzorku případů (typicky hospitační záznamy ČŠI), nikoliv o všech. </w:t>
      </w:r>
    </w:p>
    <w:p w14:paraId="3C90C8AF" w14:textId="77777777" w:rsidR="00D7360D" w:rsidRDefault="00D7360D" w:rsidP="006252D1">
      <w:pPr>
        <w:pStyle w:val="Odstavecseseznamem"/>
        <w:numPr>
          <w:ilvl w:val="0"/>
          <w:numId w:val="11"/>
        </w:numPr>
        <w:jc w:val="both"/>
      </w:pPr>
      <w:r>
        <w:t xml:space="preserve">Při práci s daty za </w:t>
      </w:r>
      <w:r w:rsidRPr="0005090B">
        <w:rPr>
          <w:b/>
          <w:bCs/>
        </w:rPr>
        <w:t>celou populaci</w:t>
      </w:r>
      <w:r>
        <w:t xml:space="preserve"> jsou data „kompletní“ a vypovídají o všech případech. </w:t>
      </w:r>
    </w:p>
    <w:p w14:paraId="196FBAAB" w14:textId="77777777" w:rsidR="00D7360D" w:rsidRDefault="00D7360D" w:rsidP="006252D1">
      <w:pPr>
        <w:pStyle w:val="Odstavecseseznamem"/>
        <w:numPr>
          <w:ilvl w:val="0"/>
          <w:numId w:val="11"/>
        </w:numPr>
        <w:jc w:val="both"/>
      </w:pPr>
      <w:r>
        <w:t xml:space="preserve">Data ze </w:t>
      </w:r>
      <w:r w:rsidRPr="00EF1743">
        <w:rPr>
          <w:b/>
          <w:bCs/>
        </w:rPr>
        <w:t>vzorku</w:t>
      </w:r>
      <w:r>
        <w:t xml:space="preserve"> mohou být zkreslená. Pokud není správně vybrán, nemusí být reprezentativní pro celou populaci, a to může ovlivnit interpretaci výsledků.</w:t>
      </w:r>
    </w:p>
    <w:p w14:paraId="23A3EB3D" w14:textId="77777777" w:rsidR="00D7360D" w:rsidRDefault="00D7360D" w:rsidP="006252D1">
      <w:pPr>
        <w:pStyle w:val="Nadpis5"/>
        <w:jc w:val="both"/>
      </w:pPr>
    </w:p>
    <w:p w14:paraId="26DBE939" w14:textId="6A24BB77" w:rsidR="00EF1743" w:rsidRDefault="00EF1743" w:rsidP="006252D1">
      <w:pPr>
        <w:pStyle w:val="Nadpis3"/>
        <w:jc w:val="both"/>
      </w:pPr>
      <w:bookmarkStart w:id="18" w:name="_Toc131160935"/>
      <w:r>
        <w:t>3.</w:t>
      </w:r>
      <w:r w:rsidR="00C71289">
        <w:t>2</w:t>
      </w:r>
      <w:r>
        <w:t>.</w:t>
      </w:r>
      <w:r w:rsidR="00572BC1">
        <w:t>5</w:t>
      </w:r>
      <w:r>
        <w:t xml:space="preserve"> Absolutní hodnoty a procenta</w:t>
      </w:r>
      <w:bookmarkEnd w:id="18"/>
    </w:p>
    <w:p w14:paraId="46900707" w14:textId="60B0C4F7" w:rsidR="001C0900" w:rsidRDefault="006D4070" w:rsidP="006252D1">
      <w:pPr>
        <w:jc w:val="both"/>
      </w:pPr>
      <w:r>
        <w:t xml:space="preserve">Je důležité si uvědomit, že interpretace dat vyjádřených v absolutních číslech a procentech může mít určité limity vycházející např. z odlišného rozsahu hodnot. Absolutní čísla mohou být velmi vysoká (např. v řádu sta tisíců), zatímco procenta se pohybují mezi 0 % a 100 %. Nelze tak např. v jednom grafu jednoduše porovnávat údaj Počet osob ve věku 3 až 5 let a </w:t>
      </w:r>
      <w:r w:rsidRPr="00653034">
        <w:t>Podíl žáků opakujících ročník v ZŠ na 2. stupni</w:t>
      </w:r>
      <w:r>
        <w:t>.</w:t>
      </w:r>
    </w:p>
    <w:p w14:paraId="38A03FA0" w14:textId="01D0B6E9" w:rsidR="00CE6ED8" w:rsidRDefault="00CE6ED8" w:rsidP="006252D1">
      <w:pPr>
        <w:jc w:val="both"/>
      </w:pPr>
    </w:p>
    <w:sectPr w:rsidR="00CE6ED8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32E5" w14:textId="77777777" w:rsidR="009E11AA" w:rsidRDefault="009E11AA" w:rsidP="006D4070">
      <w:pPr>
        <w:spacing w:after="0" w:line="240" w:lineRule="auto"/>
      </w:pPr>
      <w:r>
        <w:separator/>
      </w:r>
    </w:p>
  </w:endnote>
  <w:endnote w:type="continuationSeparator" w:id="0">
    <w:p w14:paraId="525FC9D9" w14:textId="77777777" w:rsidR="009E11AA" w:rsidRDefault="009E11AA" w:rsidP="006D4070">
      <w:pPr>
        <w:spacing w:after="0" w:line="240" w:lineRule="auto"/>
      </w:pPr>
      <w:r>
        <w:continuationSeparator/>
      </w:r>
    </w:p>
  </w:endnote>
  <w:endnote w:type="continuationNotice" w:id="1">
    <w:p w14:paraId="15B9066C" w14:textId="77777777" w:rsidR="005D75E2" w:rsidRDefault="005D7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4942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AE4472E" w14:textId="5C648F05" w:rsidR="0057389D" w:rsidRDefault="0057389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F4BC97" w14:textId="77777777" w:rsidR="00F172A4" w:rsidRDefault="00F172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89D5" w14:textId="77777777" w:rsidR="009E11AA" w:rsidRDefault="009E11AA" w:rsidP="006D4070">
      <w:pPr>
        <w:spacing w:after="0" w:line="240" w:lineRule="auto"/>
      </w:pPr>
      <w:r>
        <w:separator/>
      </w:r>
    </w:p>
  </w:footnote>
  <w:footnote w:type="continuationSeparator" w:id="0">
    <w:p w14:paraId="46E9B254" w14:textId="77777777" w:rsidR="009E11AA" w:rsidRDefault="009E11AA" w:rsidP="006D4070">
      <w:pPr>
        <w:spacing w:after="0" w:line="240" w:lineRule="auto"/>
      </w:pPr>
      <w:r>
        <w:continuationSeparator/>
      </w:r>
    </w:p>
  </w:footnote>
  <w:footnote w:type="continuationNotice" w:id="1">
    <w:p w14:paraId="3CBC93CB" w14:textId="77777777" w:rsidR="005D75E2" w:rsidRDefault="005D75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E2B"/>
    <w:multiLevelType w:val="hybridMultilevel"/>
    <w:tmpl w:val="FFE4694A"/>
    <w:lvl w:ilvl="0" w:tplc="0F9885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314"/>
    <w:multiLevelType w:val="hybridMultilevel"/>
    <w:tmpl w:val="92228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00F1"/>
    <w:multiLevelType w:val="multilevel"/>
    <w:tmpl w:val="AE069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2714C1"/>
    <w:multiLevelType w:val="hybridMultilevel"/>
    <w:tmpl w:val="CBA8A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14E40"/>
    <w:multiLevelType w:val="multilevel"/>
    <w:tmpl w:val="7EC82D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1D545F"/>
    <w:multiLevelType w:val="hybridMultilevel"/>
    <w:tmpl w:val="45B8F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372F0"/>
    <w:multiLevelType w:val="hybridMultilevel"/>
    <w:tmpl w:val="964AF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2071A"/>
    <w:multiLevelType w:val="hybridMultilevel"/>
    <w:tmpl w:val="A1A2655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2BE0E94"/>
    <w:multiLevelType w:val="hybridMultilevel"/>
    <w:tmpl w:val="CEEAA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93295"/>
    <w:multiLevelType w:val="hybridMultilevel"/>
    <w:tmpl w:val="BF8257B0"/>
    <w:lvl w:ilvl="0" w:tplc="4F503E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60236"/>
    <w:multiLevelType w:val="hybridMultilevel"/>
    <w:tmpl w:val="1BECA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24339"/>
    <w:multiLevelType w:val="multilevel"/>
    <w:tmpl w:val="271EF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B4D2E94"/>
    <w:multiLevelType w:val="multilevel"/>
    <w:tmpl w:val="31EA6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8563DD9"/>
    <w:multiLevelType w:val="hybridMultilevel"/>
    <w:tmpl w:val="EAB25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543719">
    <w:abstractNumId w:val="6"/>
  </w:num>
  <w:num w:numId="2" w16cid:durableId="1771925289">
    <w:abstractNumId w:val="8"/>
  </w:num>
  <w:num w:numId="3" w16cid:durableId="1386873591">
    <w:abstractNumId w:val="9"/>
  </w:num>
  <w:num w:numId="4" w16cid:durableId="784544264">
    <w:abstractNumId w:val="3"/>
  </w:num>
  <w:num w:numId="5" w16cid:durableId="185411590">
    <w:abstractNumId w:val="5"/>
  </w:num>
  <w:num w:numId="6" w16cid:durableId="1120563734">
    <w:abstractNumId w:val="1"/>
  </w:num>
  <w:num w:numId="7" w16cid:durableId="852914888">
    <w:abstractNumId w:val="2"/>
  </w:num>
  <w:num w:numId="8" w16cid:durableId="1679387690">
    <w:abstractNumId w:val="11"/>
  </w:num>
  <w:num w:numId="9" w16cid:durableId="2022391406">
    <w:abstractNumId w:val="12"/>
  </w:num>
  <w:num w:numId="10" w16cid:durableId="1533957834">
    <w:abstractNumId w:val="7"/>
  </w:num>
  <w:num w:numId="11" w16cid:durableId="1260215521">
    <w:abstractNumId w:val="10"/>
  </w:num>
  <w:num w:numId="12" w16cid:durableId="288584249">
    <w:abstractNumId w:val="4"/>
  </w:num>
  <w:num w:numId="13" w16cid:durableId="1504474596">
    <w:abstractNumId w:val="0"/>
  </w:num>
  <w:num w:numId="14" w16cid:durableId="9078882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E4"/>
    <w:rsid w:val="00006697"/>
    <w:rsid w:val="00012443"/>
    <w:rsid w:val="000211BC"/>
    <w:rsid w:val="00025CCA"/>
    <w:rsid w:val="00035240"/>
    <w:rsid w:val="00037809"/>
    <w:rsid w:val="0005090B"/>
    <w:rsid w:val="00051629"/>
    <w:rsid w:val="00065743"/>
    <w:rsid w:val="00075CEA"/>
    <w:rsid w:val="000908A8"/>
    <w:rsid w:val="0009099B"/>
    <w:rsid w:val="00092940"/>
    <w:rsid w:val="000A0179"/>
    <w:rsid w:val="000A4D53"/>
    <w:rsid w:val="000C12F3"/>
    <w:rsid w:val="000C2522"/>
    <w:rsid w:val="000D140B"/>
    <w:rsid w:val="000E004C"/>
    <w:rsid w:val="000F0A68"/>
    <w:rsid w:val="000F6E35"/>
    <w:rsid w:val="001072A9"/>
    <w:rsid w:val="00117EA1"/>
    <w:rsid w:val="0012269A"/>
    <w:rsid w:val="00122C95"/>
    <w:rsid w:val="001261E1"/>
    <w:rsid w:val="001314D7"/>
    <w:rsid w:val="0013768A"/>
    <w:rsid w:val="00140A5F"/>
    <w:rsid w:val="001608E6"/>
    <w:rsid w:val="001621A5"/>
    <w:rsid w:val="00171972"/>
    <w:rsid w:val="0018527F"/>
    <w:rsid w:val="00192285"/>
    <w:rsid w:val="001933EF"/>
    <w:rsid w:val="00193DEA"/>
    <w:rsid w:val="001A75E9"/>
    <w:rsid w:val="001C0900"/>
    <w:rsid w:val="001C29AF"/>
    <w:rsid w:val="001C7D74"/>
    <w:rsid w:val="001D17AB"/>
    <w:rsid w:val="001E1248"/>
    <w:rsid w:val="001F02CA"/>
    <w:rsid w:val="001F355E"/>
    <w:rsid w:val="001F7903"/>
    <w:rsid w:val="00216540"/>
    <w:rsid w:val="00220105"/>
    <w:rsid w:val="002240B5"/>
    <w:rsid w:val="00225A67"/>
    <w:rsid w:val="0024165E"/>
    <w:rsid w:val="00247F25"/>
    <w:rsid w:val="00265035"/>
    <w:rsid w:val="002759C4"/>
    <w:rsid w:val="002803BC"/>
    <w:rsid w:val="00280A32"/>
    <w:rsid w:val="00292FBC"/>
    <w:rsid w:val="002A7C7B"/>
    <w:rsid w:val="002B0D7B"/>
    <w:rsid w:val="002B31AB"/>
    <w:rsid w:val="002B68FD"/>
    <w:rsid w:val="002C3138"/>
    <w:rsid w:val="002C3CD6"/>
    <w:rsid w:val="002C4AD2"/>
    <w:rsid w:val="002D6A33"/>
    <w:rsid w:val="002D7F11"/>
    <w:rsid w:val="002E2447"/>
    <w:rsid w:val="002E28E3"/>
    <w:rsid w:val="002E4667"/>
    <w:rsid w:val="002E5587"/>
    <w:rsid w:val="003102E3"/>
    <w:rsid w:val="00325A75"/>
    <w:rsid w:val="0034406C"/>
    <w:rsid w:val="00356C04"/>
    <w:rsid w:val="00380FCF"/>
    <w:rsid w:val="00391ADE"/>
    <w:rsid w:val="003923BE"/>
    <w:rsid w:val="0039614E"/>
    <w:rsid w:val="003A1C0B"/>
    <w:rsid w:val="003B1C3D"/>
    <w:rsid w:val="003D4294"/>
    <w:rsid w:val="003E1E61"/>
    <w:rsid w:val="003F25D9"/>
    <w:rsid w:val="003F6301"/>
    <w:rsid w:val="003F659D"/>
    <w:rsid w:val="0040201D"/>
    <w:rsid w:val="0041076B"/>
    <w:rsid w:val="00413666"/>
    <w:rsid w:val="004178AD"/>
    <w:rsid w:val="004218E4"/>
    <w:rsid w:val="0043132F"/>
    <w:rsid w:val="00433960"/>
    <w:rsid w:val="00454CD4"/>
    <w:rsid w:val="004551D3"/>
    <w:rsid w:val="00463A33"/>
    <w:rsid w:val="00476A4B"/>
    <w:rsid w:val="00477931"/>
    <w:rsid w:val="004868BB"/>
    <w:rsid w:val="00491B45"/>
    <w:rsid w:val="0049420F"/>
    <w:rsid w:val="004C0911"/>
    <w:rsid w:val="004C33AD"/>
    <w:rsid w:val="004D27DB"/>
    <w:rsid w:val="004E724A"/>
    <w:rsid w:val="004E7C08"/>
    <w:rsid w:val="004F20CF"/>
    <w:rsid w:val="004F21EB"/>
    <w:rsid w:val="004F2494"/>
    <w:rsid w:val="00502744"/>
    <w:rsid w:val="00512E1E"/>
    <w:rsid w:val="005168DE"/>
    <w:rsid w:val="00517240"/>
    <w:rsid w:val="00520519"/>
    <w:rsid w:val="00520A9D"/>
    <w:rsid w:val="0053085E"/>
    <w:rsid w:val="00535D52"/>
    <w:rsid w:val="00551811"/>
    <w:rsid w:val="005532E0"/>
    <w:rsid w:val="00572BC1"/>
    <w:rsid w:val="0057389D"/>
    <w:rsid w:val="0058497A"/>
    <w:rsid w:val="005A285F"/>
    <w:rsid w:val="005C2759"/>
    <w:rsid w:val="005C45B6"/>
    <w:rsid w:val="005D1BCF"/>
    <w:rsid w:val="005D75E2"/>
    <w:rsid w:val="005E42CC"/>
    <w:rsid w:val="005E4BAE"/>
    <w:rsid w:val="005F21E0"/>
    <w:rsid w:val="005F4E17"/>
    <w:rsid w:val="005F7EAF"/>
    <w:rsid w:val="006078A8"/>
    <w:rsid w:val="00612382"/>
    <w:rsid w:val="00613635"/>
    <w:rsid w:val="006240D5"/>
    <w:rsid w:val="006252D1"/>
    <w:rsid w:val="00626D93"/>
    <w:rsid w:val="006272ED"/>
    <w:rsid w:val="00627744"/>
    <w:rsid w:val="0063689D"/>
    <w:rsid w:val="006424BB"/>
    <w:rsid w:val="0064724F"/>
    <w:rsid w:val="00657544"/>
    <w:rsid w:val="006646E1"/>
    <w:rsid w:val="0067305C"/>
    <w:rsid w:val="006904C9"/>
    <w:rsid w:val="0069345D"/>
    <w:rsid w:val="00694BC4"/>
    <w:rsid w:val="006C4C4C"/>
    <w:rsid w:val="006D4070"/>
    <w:rsid w:val="006E0D37"/>
    <w:rsid w:val="006E7460"/>
    <w:rsid w:val="0070522E"/>
    <w:rsid w:val="00705899"/>
    <w:rsid w:val="00711674"/>
    <w:rsid w:val="00711EDC"/>
    <w:rsid w:val="007125E7"/>
    <w:rsid w:val="007253A2"/>
    <w:rsid w:val="0072727C"/>
    <w:rsid w:val="007279E4"/>
    <w:rsid w:val="00736197"/>
    <w:rsid w:val="00746DE4"/>
    <w:rsid w:val="007554F1"/>
    <w:rsid w:val="007625FD"/>
    <w:rsid w:val="0077287F"/>
    <w:rsid w:val="00774CD9"/>
    <w:rsid w:val="007807B7"/>
    <w:rsid w:val="00785A25"/>
    <w:rsid w:val="007A2BE5"/>
    <w:rsid w:val="007A3A03"/>
    <w:rsid w:val="007B41C8"/>
    <w:rsid w:val="007B6BB4"/>
    <w:rsid w:val="007B6E18"/>
    <w:rsid w:val="007C1755"/>
    <w:rsid w:val="007E0910"/>
    <w:rsid w:val="007E320A"/>
    <w:rsid w:val="007F3BA4"/>
    <w:rsid w:val="007F3D26"/>
    <w:rsid w:val="00804FB0"/>
    <w:rsid w:val="00807C6F"/>
    <w:rsid w:val="00812E5B"/>
    <w:rsid w:val="008144D0"/>
    <w:rsid w:val="0083576C"/>
    <w:rsid w:val="00854A69"/>
    <w:rsid w:val="00854C39"/>
    <w:rsid w:val="008653FD"/>
    <w:rsid w:val="00865A15"/>
    <w:rsid w:val="00884E66"/>
    <w:rsid w:val="0089104E"/>
    <w:rsid w:val="00895A0C"/>
    <w:rsid w:val="008A24B4"/>
    <w:rsid w:val="008A524A"/>
    <w:rsid w:val="008A581A"/>
    <w:rsid w:val="008B13D6"/>
    <w:rsid w:val="008B616E"/>
    <w:rsid w:val="008C037C"/>
    <w:rsid w:val="009005F3"/>
    <w:rsid w:val="00925CFE"/>
    <w:rsid w:val="00933120"/>
    <w:rsid w:val="009412A7"/>
    <w:rsid w:val="00943D72"/>
    <w:rsid w:val="00947941"/>
    <w:rsid w:val="0095239E"/>
    <w:rsid w:val="00956DD9"/>
    <w:rsid w:val="00957B98"/>
    <w:rsid w:val="00962123"/>
    <w:rsid w:val="009628C1"/>
    <w:rsid w:val="00965E6A"/>
    <w:rsid w:val="00971FF5"/>
    <w:rsid w:val="00976F5F"/>
    <w:rsid w:val="00994DA9"/>
    <w:rsid w:val="009A0354"/>
    <w:rsid w:val="009A121E"/>
    <w:rsid w:val="009A75CC"/>
    <w:rsid w:val="009B1C96"/>
    <w:rsid w:val="009B66C7"/>
    <w:rsid w:val="009C3180"/>
    <w:rsid w:val="009C5AA9"/>
    <w:rsid w:val="009E11AA"/>
    <w:rsid w:val="009F09AF"/>
    <w:rsid w:val="00A012DE"/>
    <w:rsid w:val="00A10DD2"/>
    <w:rsid w:val="00A125ED"/>
    <w:rsid w:val="00A40FCF"/>
    <w:rsid w:val="00A433F1"/>
    <w:rsid w:val="00A6413A"/>
    <w:rsid w:val="00A76330"/>
    <w:rsid w:val="00A81FBC"/>
    <w:rsid w:val="00A84C0F"/>
    <w:rsid w:val="00A9247E"/>
    <w:rsid w:val="00A96E70"/>
    <w:rsid w:val="00A97E77"/>
    <w:rsid w:val="00AA2C42"/>
    <w:rsid w:val="00AA3CBB"/>
    <w:rsid w:val="00AB39F1"/>
    <w:rsid w:val="00AC7162"/>
    <w:rsid w:val="00AD6B4C"/>
    <w:rsid w:val="00AD6EE0"/>
    <w:rsid w:val="00AF7014"/>
    <w:rsid w:val="00B04344"/>
    <w:rsid w:val="00B04EF0"/>
    <w:rsid w:val="00B27FEA"/>
    <w:rsid w:val="00B4161B"/>
    <w:rsid w:val="00B47881"/>
    <w:rsid w:val="00B506FE"/>
    <w:rsid w:val="00B52038"/>
    <w:rsid w:val="00B624A5"/>
    <w:rsid w:val="00B6394D"/>
    <w:rsid w:val="00B63CB6"/>
    <w:rsid w:val="00B66EA1"/>
    <w:rsid w:val="00B75182"/>
    <w:rsid w:val="00B7535D"/>
    <w:rsid w:val="00B80AA1"/>
    <w:rsid w:val="00B9412B"/>
    <w:rsid w:val="00BA03DB"/>
    <w:rsid w:val="00BC3EE1"/>
    <w:rsid w:val="00BC59C2"/>
    <w:rsid w:val="00BD30D9"/>
    <w:rsid w:val="00BE18FC"/>
    <w:rsid w:val="00BE66F5"/>
    <w:rsid w:val="00C049BC"/>
    <w:rsid w:val="00C12AE5"/>
    <w:rsid w:val="00C1699D"/>
    <w:rsid w:val="00C70CD2"/>
    <w:rsid w:val="00C71289"/>
    <w:rsid w:val="00C74959"/>
    <w:rsid w:val="00C842E1"/>
    <w:rsid w:val="00CC61AE"/>
    <w:rsid w:val="00CD0407"/>
    <w:rsid w:val="00CE6ED8"/>
    <w:rsid w:val="00CE7046"/>
    <w:rsid w:val="00CF1165"/>
    <w:rsid w:val="00D152A7"/>
    <w:rsid w:val="00D2436B"/>
    <w:rsid w:val="00D31D6C"/>
    <w:rsid w:val="00D46D2A"/>
    <w:rsid w:val="00D55622"/>
    <w:rsid w:val="00D62EF7"/>
    <w:rsid w:val="00D7360D"/>
    <w:rsid w:val="00D739F6"/>
    <w:rsid w:val="00D857B2"/>
    <w:rsid w:val="00D91BBC"/>
    <w:rsid w:val="00D97F96"/>
    <w:rsid w:val="00DB6A40"/>
    <w:rsid w:val="00DB728A"/>
    <w:rsid w:val="00DC07A5"/>
    <w:rsid w:val="00DD2DBF"/>
    <w:rsid w:val="00DD5B9C"/>
    <w:rsid w:val="00DE5131"/>
    <w:rsid w:val="00DE59A8"/>
    <w:rsid w:val="00DF6921"/>
    <w:rsid w:val="00DF77CB"/>
    <w:rsid w:val="00E31CA9"/>
    <w:rsid w:val="00E35E85"/>
    <w:rsid w:val="00E44189"/>
    <w:rsid w:val="00E53CAE"/>
    <w:rsid w:val="00E65DEC"/>
    <w:rsid w:val="00E71CFE"/>
    <w:rsid w:val="00E74317"/>
    <w:rsid w:val="00E80BF2"/>
    <w:rsid w:val="00E81632"/>
    <w:rsid w:val="00E82534"/>
    <w:rsid w:val="00E85E22"/>
    <w:rsid w:val="00E94958"/>
    <w:rsid w:val="00E97C26"/>
    <w:rsid w:val="00EA148A"/>
    <w:rsid w:val="00EA6485"/>
    <w:rsid w:val="00EB26B0"/>
    <w:rsid w:val="00EC7FC1"/>
    <w:rsid w:val="00ED57FC"/>
    <w:rsid w:val="00EE060A"/>
    <w:rsid w:val="00EE188D"/>
    <w:rsid w:val="00EF1743"/>
    <w:rsid w:val="00F0456D"/>
    <w:rsid w:val="00F172A4"/>
    <w:rsid w:val="00F25D09"/>
    <w:rsid w:val="00F47D41"/>
    <w:rsid w:val="00F63E94"/>
    <w:rsid w:val="00F74B43"/>
    <w:rsid w:val="00F813F7"/>
    <w:rsid w:val="00F81B05"/>
    <w:rsid w:val="00F83B3D"/>
    <w:rsid w:val="00F83B3F"/>
    <w:rsid w:val="00F94A54"/>
    <w:rsid w:val="00FA0EF7"/>
    <w:rsid w:val="00FA7739"/>
    <w:rsid w:val="00FB07C6"/>
    <w:rsid w:val="00FB5FC9"/>
    <w:rsid w:val="00FB6ECC"/>
    <w:rsid w:val="00FC109E"/>
    <w:rsid w:val="00FE17E4"/>
    <w:rsid w:val="00FE36D6"/>
    <w:rsid w:val="00FE4D99"/>
    <w:rsid w:val="00FF3FF2"/>
    <w:rsid w:val="066442E5"/>
    <w:rsid w:val="08F4B471"/>
    <w:rsid w:val="09803061"/>
    <w:rsid w:val="09DC00E2"/>
    <w:rsid w:val="0BFA2828"/>
    <w:rsid w:val="103CBB01"/>
    <w:rsid w:val="107FEDCC"/>
    <w:rsid w:val="15F41506"/>
    <w:rsid w:val="1D7F92C9"/>
    <w:rsid w:val="1FDE27D3"/>
    <w:rsid w:val="204FE973"/>
    <w:rsid w:val="24836C84"/>
    <w:rsid w:val="28D41306"/>
    <w:rsid w:val="35B32D83"/>
    <w:rsid w:val="427FAB6E"/>
    <w:rsid w:val="42ADD7E0"/>
    <w:rsid w:val="43817CF2"/>
    <w:rsid w:val="45106DB2"/>
    <w:rsid w:val="48B4E4AD"/>
    <w:rsid w:val="4AE877F8"/>
    <w:rsid w:val="4C12B0B4"/>
    <w:rsid w:val="4E22A419"/>
    <w:rsid w:val="56E6A88B"/>
    <w:rsid w:val="58C640EB"/>
    <w:rsid w:val="5E48E2B9"/>
    <w:rsid w:val="61792356"/>
    <w:rsid w:val="63617D9C"/>
    <w:rsid w:val="64020326"/>
    <w:rsid w:val="65B84B21"/>
    <w:rsid w:val="65E19B86"/>
    <w:rsid w:val="69FEEB92"/>
    <w:rsid w:val="7613E6A2"/>
    <w:rsid w:val="77C7B070"/>
    <w:rsid w:val="798A255F"/>
    <w:rsid w:val="7A38BE92"/>
    <w:rsid w:val="7B690070"/>
    <w:rsid w:val="7DE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4C56"/>
  <w15:chartTrackingRefBased/>
  <w15:docId w15:val="{E9522B73-3C30-4FF5-AC68-E8ECE01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6DE4"/>
  </w:style>
  <w:style w:type="paragraph" w:styleId="Nadpis1">
    <w:name w:val="heading 1"/>
    <w:basedOn w:val="Normln"/>
    <w:next w:val="Normln"/>
    <w:link w:val="Nadpis1Char"/>
    <w:uiPriority w:val="9"/>
    <w:qFormat/>
    <w:rsid w:val="00711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0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4C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7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E09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ulek">
    <w:name w:val="caption"/>
    <w:basedOn w:val="Normln"/>
    <w:next w:val="Normln"/>
    <w:uiPriority w:val="35"/>
    <w:unhideWhenUsed/>
    <w:qFormat/>
    <w:rsid w:val="001A75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16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76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76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76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76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768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61E1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1C29A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68DE"/>
    <w:pPr>
      <w:tabs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1C29A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C0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454CD4"/>
    <w:pPr>
      <w:tabs>
        <w:tab w:val="right" w:leader="dot" w:pos="9062"/>
      </w:tabs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454C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454CD4"/>
    <w:pPr>
      <w:tabs>
        <w:tab w:val="right" w:leader="dot" w:pos="9062"/>
      </w:tabs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6D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070"/>
  </w:style>
  <w:style w:type="paragraph" w:styleId="Zpat">
    <w:name w:val="footer"/>
    <w:basedOn w:val="Normln"/>
    <w:link w:val="ZpatChar"/>
    <w:uiPriority w:val="99"/>
    <w:unhideWhenUsed/>
    <w:rsid w:val="006D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070"/>
  </w:style>
  <w:style w:type="character" w:customStyle="1" w:styleId="Nadpis4Char">
    <w:name w:val="Nadpis 4 Char"/>
    <w:basedOn w:val="Standardnpsmoodstavce"/>
    <w:link w:val="Nadpis4"/>
    <w:uiPriority w:val="9"/>
    <w:rsid w:val="00EF17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7E091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D5D46FBC84A84FB7CCEBF87C4DF72D" ma:contentTypeVersion="4" ma:contentTypeDescription="Vytvoří nový dokument" ma:contentTypeScope="" ma:versionID="56e18fbedaac0237d0ec9b40fb67954f">
  <xsd:schema xmlns:xsd="http://www.w3.org/2001/XMLSchema" xmlns:xs="http://www.w3.org/2001/XMLSchema" xmlns:p="http://schemas.microsoft.com/office/2006/metadata/properties" xmlns:ns2="44d2ee02-7805-462d-ab6d-07ccefdfb81c" xmlns:ns3="71efd433-8a5d-4094-8f73-baf0f2deb923" targetNamespace="http://schemas.microsoft.com/office/2006/metadata/properties" ma:root="true" ma:fieldsID="99f89dfe33d4cd350ed4eaff8fc3853f" ns2:_="" ns3:_="">
    <xsd:import namespace="44d2ee02-7805-462d-ab6d-07ccefdfb81c"/>
    <xsd:import namespace="71efd433-8a5d-4094-8f73-baf0f2deb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ee02-7805-462d-ab6d-07ccefdfb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d433-8a5d-4094-8f73-baf0f2deb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F1DD-F952-43F8-B4A7-ACB0C9423FB4}">
  <ds:schemaRefs>
    <ds:schemaRef ds:uri="44d2ee02-7805-462d-ab6d-07ccefdfb81c"/>
    <ds:schemaRef ds:uri="71efd433-8a5d-4094-8f73-baf0f2deb923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C3A224-62F2-4EC9-8AAA-405C46838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6B820-A261-4790-962F-709F18D66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2ee02-7805-462d-ab6d-07ccefdfb81c"/>
    <ds:schemaRef ds:uri="71efd433-8a5d-4094-8f73-baf0f2deb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03483-4A06-4D1D-B5DD-844566CC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1655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Links>
    <vt:vector size="114" baseType="variant"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_Toc131154173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_Toc131154172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_Toc131154171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_Toc131154170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_Toc131154169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_Toc131154168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_Toc131154167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_Toc131154166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_Toc131154165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_Toc131154164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_Toc131154163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_Toc131154162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_Toc131154161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_Toc131154160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_Toc131154159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_Toc131154158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_Toc131154157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_Toc131154156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_Toc131154155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 Ondřej</dc:creator>
  <cp:keywords/>
  <dc:description/>
  <cp:lastModifiedBy>Sax Ondřej</cp:lastModifiedBy>
  <cp:revision>295</cp:revision>
  <dcterms:created xsi:type="dcterms:W3CDTF">2023-03-12T12:20:00Z</dcterms:created>
  <dcterms:modified xsi:type="dcterms:W3CDTF">2023-03-31T11:15:00Z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0x01010027D5D46FBC84A84FB7CCEBF87C4DF72D</vt:lpwstr>
  </property>
</Properties>
</file>